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30" w:rsidRPr="00032D30" w:rsidRDefault="00032D30" w:rsidP="00032D30">
      <w:pPr>
        <w:shd w:val="clear" w:color="auto" w:fill="FFFFFF"/>
        <w:spacing w:after="0" w:line="240" w:lineRule="auto"/>
        <w:jc w:val="center"/>
        <w:rPr>
          <w:rFonts w:ascii="Arial" w:eastAsia="Times New Roman" w:hAnsi="Arial" w:cs="Arial"/>
          <w:b/>
          <w:bCs/>
          <w:color w:val="000000"/>
          <w:sz w:val="36"/>
          <w:szCs w:val="36"/>
          <w:lang w:eastAsia="es-SV"/>
        </w:rPr>
      </w:pPr>
      <w:r w:rsidRPr="00032D30">
        <w:rPr>
          <w:rFonts w:ascii="Arial" w:eastAsia="Times New Roman" w:hAnsi="Arial" w:cs="Arial"/>
          <w:b/>
          <w:bCs/>
          <w:color w:val="000000"/>
          <w:sz w:val="36"/>
          <w:szCs w:val="36"/>
          <w:lang w:eastAsia="es-SV"/>
        </w:rPr>
        <w:t>Top 10 Pros y Contras</w:t>
      </w:r>
    </w:p>
    <w:p w:rsidR="00032D30" w:rsidRPr="00032D30" w:rsidRDefault="00032D30" w:rsidP="00032D30">
      <w:pPr>
        <w:shd w:val="clear" w:color="auto" w:fill="FFFFFF"/>
        <w:spacing w:after="0" w:line="240" w:lineRule="auto"/>
        <w:jc w:val="center"/>
        <w:rPr>
          <w:rFonts w:ascii="Arial" w:eastAsia="Times New Roman" w:hAnsi="Arial" w:cs="Arial"/>
          <w:b/>
          <w:bCs/>
          <w:color w:val="587D86"/>
          <w:sz w:val="36"/>
          <w:szCs w:val="36"/>
          <w:lang w:eastAsia="es-SV"/>
        </w:rPr>
      </w:pPr>
      <w:r w:rsidRPr="00032D30">
        <w:rPr>
          <w:rFonts w:ascii="Arial" w:eastAsia="Times New Roman" w:hAnsi="Arial" w:cs="Arial"/>
          <w:b/>
          <w:bCs/>
          <w:color w:val="587D86"/>
          <w:sz w:val="36"/>
          <w:szCs w:val="36"/>
          <w:lang w:eastAsia="es-SV"/>
        </w:rPr>
        <w:t>Es la orientación sexual determinada al nacer</w:t>
      </w:r>
      <w:proofErr w:type="gramStart"/>
      <w:r w:rsidRPr="00032D30">
        <w:rPr>
          <w:rFonts w:ascii="Arial" w:eastAsia="Times New Roman" w:hAnsi="Arial" w:cs="Arial"/>
          <w:b/>
          <w:bCs/>
          <w:color w:val="587D86"/>
          <w:sz w:val="36"/>
          <w:szCs w:val="36"/>
          <w:lang w:eastAsia="es-SV"/>
        </w:rPr>
        <w:t>?</w:t>
      </w:r>
      <w:proofErr w:type="gramEnd"/>
    </w:p>
    <w:p w:rsidR="00032D30" w:rsidRPr="00032D30" w:rsidRDefault="00032D30" w:rsidP="00032D30">
      <w:pPr>
        <w:shd w:val="clear" w:color="auto" w:fill="FFFFFF"/>
        <w:spacing w:beforeAutospacing="1" w:after="0" w:line="240" w:lineRule="auto"/>
        <w:jc w:val="center"/>
        <w:rPr>
          <w:rFonts w:ascii="Arial" w:eastAsia="Times New Roman" w:hAnsi="Arial" w:cs="Arial"/>
          <w:color w:val="000000"/>
          <w:sz w:val="20"/>
          <w:szCs w:val="20"/>
          <w:lang w:eastAsia="es-SV"/>
        </w:rPr>
      </w:pPr>
      <w:r w:rsidRPr="00032D30">
        <w:rPr>
          <w:rFonts w:ascii="Arial" w:eastAsia="Times New Roman" w:hAnsi="Arial" w:cs="Arial"/>
          <w:color w:val="000000"/>
          <w:sz w:val="20"/>
          <w:szCs w:val="20"/>
          <w:lang w:eastAsia="es-SV"/>
        </w:rPr>
        <w:t>Los</w:t>
      </w:r>
      <w:r w:rsidRPr="00032D30">
        <w:rPr>
          <w:rFonts w:ascii="Arial" w:eastAsia="Times New Roman" w:hAnsi="Arial" w:cs="Arial"/>
          <w:color w:val="000000"/>
          <w:sz w:val="20"/>
          <w:lang w:eastAsia="es-SV"/>
        </w:rPr>
        <w:t> </w:t>
      </w:r>
      <w:r w:rsidRPr="00032D30">
        <w:rPr>
          <w:rFonts w:ascii="Arial" w:eastAsia="Times New Roman" w:hAnsi="Arial" w:cs="Arial"/>
          <w:b/>
          <w:bCs/>
          <w:color w:val="008080"/>
          <w:sz w:val="20"/>
          <w:szCs w:val="20"/>
          <w:lang w:eastAsia="es-SV"/>
        </w:rPr>
        <w:t>PRO</w:t>
      </w:r>
      <w:r w:rsidRPr="00032D30">
        <w:rPr>
          <w:rFonts w:ascii="Arial" w:eastAsia="Times New Roman" w:hAnsi="Arial" w:cs="Arial"/>
          <w:color w:val="000000"/>
          <w:sz w:val="20"/>
          <w:lang w:eastAsia="es-SV"/>
        </w:rPr>
        <w:t> </w:t>
      </w:r>
      <w:r w:rsidRPr="00032D30">
        <w:rPr>
          <w:rFonts w:ascii="Arial" w:eastAsia="Times New Roman" w:hAnsi="Arial" w:cs="Arial"/>
          <w:color w:val="000000"/>
          <w:sz w:val="20"/>
          <w:szCs w:val="20"/>
          <w:lang w:eastAsia="es-SV"/>
        </w:rPr>
        <w:t>y</w:t>
      </w:r>
      <w:r w:rsidRPr="00032D30">
        <w:rPr>
          <w:rFonts w:ascii="Arial" w:eastAsia="Times New Roman" w:hAnsi="Arial" w:cs="Arial"/>
          <w:color w:val="000000"/>
          <w:sz w:val="20"/>
          <w:lang w:eastAsia="es-SV"/>
        </w:rPr>
        <w:t> </w:t>
      </w:r>
      <w:r w:rsidRPr="00032D30">
        <w:rPr>
          <w:rFonts w:ascii="Arial" w:eastAsia="Times New Roman" w:hAnsi="Arial" w:cs="Arial"/>
          <w:b/>
          <w:bCs/>
          <w:color w:val="FF0000"/>
          <w:sz w:val="20"/>
          <w:szCs w:val="20"/>
          <w:lang w:eastAsia="es-SV"/>
        </w:rPr>
        <w:t>CON</w:t>
      </w:r>
      <w:r w:rsidRPr="00032D30">
        <w:rPr>
          <w:rFonts w:ascii="Arial" w:eastAsia="Times New Roman" w:hAnsi="Arial" w:cs="Arial"/>
          <w:b/>
          <w:bCs/>
          <w:color w:val="FF0000"/>
          <w:sz w:val="20"/>
          <w:lang w:eastAsia="es-SV"/>
        </w:rPr>
        <w:t> </w:t>
      </w:r>
      <w:r w:rsidRPr="00032D30">
        <w:rPr>
          <w:rFonts w:ascii="Arial" w:eastAsia="Times New Roman" w:hAnsi="Arial" w:cs="Arial"/>
          <w:color w:val="000000"/>
          <w:sz w:val="20"/>
          <w:szCs w:val="20"/>
          <w:lang w:eastAsia="es-SV"/>
        </w:rPr>
        <w:t>declaraciones a continuación dan cinco minutos en la introducción al debate sobre los orígenes de la orientación sexual.</w:t>
      </w:r>
      <w:r w:rsidRPr="00032D30">
        <w:rPr>
          <w:rFonts w:ascii="Arial" w:eastAsia="Times New Roman" w:hAnsi="Arial" w:cs="Arial"/>
          <w:color w:val="000000"/>
          <w:sz w:val="20"/>
          <w:szCs w:val="20"/>
          <w:lang w:eastAsia="es-SV"/>
        </w:rPr>
        <w:br/>
      </w:r>
      <w:r w:rsidRPr="00032D30">
        <w:rPr>
          <w:rFonts w:ascii="Arial" w:eastAsia="Times New Roman" w:hAnsi="Arial" w:cs="Arial"/>
          <w:color w:val="000000"/>
          <w:sz w:val="16"/>
          <w:szCs w:val="16"/>
          <w:lang w:eastAsia="es-SV"/>
        </w:rPr>
        <w:t>(Lea más información acerca de nuestra de una estrella</w:t>
      </w:r>
      <w:r w:rsidRPr="00032D30">
        <w:rPr>
          <w:rFonts w:ascii="Arial" w:eastAsia="Times New Roman" w:hAnsi="Arial" w:cs="Arial"/>
          <w:color w:val="000000"/>
          <w:sz w:val="16"/>
          <w:lang w:eastAsia="es-SV"/>
        </w:rPr>
        <w:t> </w:t>
      </w:r>
      <w:r>
        <w:rPr>
          <w:rFonts w:ascii="Arial" w:eastAsia="Times New Roman" w:hAnsi="Arial" w:cs="Arial"/>
          <w:noProof/>
          <w:color w:val="000000"/>
          <w:sz w:val="16"/>
          <w:szCs w:val="16"/>
          <w:lang w:eastAsia="es-SV"/>
        </w:rPr>
        <w:drawing>
          <wp:inline distT="0" distB="0" distL="0" distR="0">
            <wp:extent cx="123825" cy="123825"/>
            <wp:effectExtent l="19050" t="0" r="9525" b="0"/>
            <wp:docPr id="1" name="Imagen 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color w:val="000000"/>
          <w:sz w:val="16"/>
          <w:szCs w:val="16"/>
          <w:lang w:eastAsia="es-SV"/>
        </w:rPr>
        <w:t>a cinco estrellas</w:t>
      </w:r>
      <w:r w:rsidRPr="00032D30">
        <w:rPr>
          <w:rFonts w:ascii="Arial" w:eastAsia="Times New Roman" w:hAnsi="Arial" w:cs="Arial"/>
          <w:color w:val="000000"/>
          <w:sz w:val="16"/>
          <w:lang w:eastAsia="es-SV"/>
        </w:rPr>
        <w:t> </w:t>
      </w:r>
      <w:proofErr w:type="spellStart"/>
      <w:r w:rsidRPr="00032D30">
        <w:rPr>
          <w:rFonts w:ascii="Arial" w:eastAsia="Times New Roman" w:hAnsi="Arial" w:cs="Arial"/>
          <w:color w:val="000000"/>
          <w:sz w:val="16"/>
          <w:szCs w:val="16"/>
          <w:lang w:eastAsia="es-SV"/>
        </w:rPr>
        <w:fldChar w:fldCharType="begin"/>
      </w:r>
      <w:r w:rsidRPr="00032D30">
        <w:rPr>
          <w:rFonts w:ascii="Arial" w:eastAsia="Times New Roman" w:hAnsi="Arial" w:cs="Arial"/>
          <w:color w:val="000000"/>
          <w:sz w:val="16"/>
          <w:szCs w:val="16"/>
          <w:lang w:eastAsia="es-SV"/>
        </w:rPr>
        <w:instrText xml:space="preserve"> HYPERLINK "http://borngay.procon.org/credibilityranking.asp" </w:instrText>
      </w:r>
      <w:r w:rsidRPr="00032D30">
        <w:rPr>
          <w:rFonts w:ascii="Arial" w:eastAsia="Times New Roman" w:hAnsi="Arial" w:cs="Arial"/>
          <w:color w:val="000000"/>
          <w:sz w:val="16"/>
          <w:szCs w:val="16"/>
          <w:lang w:eastAsia="es-SV"/>
        </w:rPr>
        <w:fldChar w:fldCharType="separate"/>
      </w:r>
      <w:r w:rsidRPr="00032D30">
        <w:rPr>
          <w:rFonts w:ascii="Arial" w:eastAsia="Times New Roman" w:hAnsi="Arial" w:cs="Arial"/>
          <w:color w:val="00428F"/>
          <w:sz w:val="16"/>
          <w:u w:val="single"/>
          <w:lang w:eastAsia="es-SV"/>
        </w:rPr>
        <w:t>System</w:t>
      </w:r>
      <w:proofErr w:type="spellEnd"/>
      <w:r w:rsidRPr="00032D30">
        <w:rPr>
          <w:rFonts w:ascii="Arial" w:eastAsia="Times New Roman" w:hAnsi="Arial" w:cs="Arial"/>
          <w:color w:val="00428F"/>
          <w:sz w:val="16"/>
          <w:u w:val="single"/>
          <w:lang w:eastAsia="es-SV"/>
        </w:rPr>
        <w:t xml:space="preserve"> Experiencia teórica</w:t>
      </w:r>
      <w:r w:rsidRPr="00032D30">
        <w:rPr>
          <w:rFonts w:ascii="Arial" w:eastAsia="Times New Roman" w:hAnsi="Arial" w:cs="Arial"/>
          <w:color w:val="000000"/>
          <w:sz w:val="16"/>
          <w:szCs w:val="16"/>
          <w:lang w:eastAsia="es-SV"/>
        </w:rPr>
        <w:fldChar w:fldCharType="end"/>
      </w:r>
      <w:r w:rsidRPr="00032D30">
        <w:rPr>
          <w:rFonts w:ascii="Arial" w:eastAsia="Times New Roman" w:hAnsi="Arial" w:cs="Arial"/>
          <w:color w:val="000000"/>
          <w:sz w:val="16"/>
          <w:lang w:eastAsia="es-SV"/>
        </w:rPr>
        <w:t> </w:t>
      </w:r>
      <w:r w:rsidRPr="00032D30">
        <w:rPr>
          <w:rFonts w:ascii="Arial" w:eastAsia="Times New Roman" w:hAnsi="Arial" w:cs="Arial"/>
          <w:color w:val="000000"/>
          <w:sz w:val="16"/>
          <w:szCs w:val="16"/>
          <w:lang w:eastAsia="es-SV"/>
        </w:rPr>
        <w:t>.)</w:t>
      </w:r>
      <w:r>
        <w:rPr>
          <w:rFonts w:ascii="Arial" w:eastAsia="Times New Roman" w:hAnsi="Arial" w:cs="Arial"/>
          <w:noProof/>
          <w:color w:val="000000"/>
          <w:sz w:val="16"/>
          <w:szCs w:val="16"/>
          <w:lang w:eastAsia="es-SV"/>
        </w:rPr>
        <w:drawing>
          <wp:inline distT="0" distB="0" distL="0" distR="0">
            <wp:extent cx="123825" cy="123825"/>
            <wp:effectExtent l="19050" t="0" r="9525" b="0"/>
            <wp:docPr id="2" name="Imagen 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es-SV"/>
        </w:rPr>
        <w:drawing>
          <wp:inline distT="0" distB="0" distL="0" distR="0">
            <wp:extent cx="123825" cy="123825"/>
            <wp:effectExtent l="19050" t="0" r="9525" b="0"/>
            <wp:docPr id="3" name="Imagen 3"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es-SV"/>
        </w:rPr>
        <w:drawing>
          <wp:inline distT="0" distB="0" distL="0" distR="0">
            <wp:extent cx="123825" cy="123825"/>
            <wp:effectExtent l="19050" t="0" r="9525" b="0"/>
            <wp:docPr id="4" name="Imagen 4"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es-SV"/>
        </w:rPr>
        <w:drawing>
          <wp:inline distT="0" distB="0" distL="0" distR="0">
            <wp:extent cx="123825" cy="123825"/>
            <wp:effectExtent l="19050" t="0" r="9525" b="0"/>
            <wp:docPr id="5" name="Imagen 5"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es-SV"/>
        </w:rPr>
        <w:drawing>
          <wp:inline distT="0" distB="0" distL="0" distR="0">
            <wp:extent cx="123825" cy="123825"/>
            <wp:effectExtent l="19050" t="0" r="9525" b="0"/>
            <wp:docPr id="6" name="Imagen 6"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color w:val="000000"/>
          <w:sz w:val="16"/>
          <w:szCs w:val="16"/>
          <w:lang w:eastAsia="es-SV"/>
        </w:rPr>
        <w:t> </w:t>
      </w:r>
    </w:p>
    <w:tbl>
      <w:tblPr>
        <w:tblW w:w="10530" w:type="dxa"/>
        <w:jc w:val="center"/>
        <w:tblCellSpacing w:w="15" w:type="dxa"/>
        <w:shd w:val="clear" w:color="auto" w:fill="FFFFFF"/>
        <w:tblCellMar>
          <w:top w:w="15" w:type="dxa"/>
          <w:left w:w="15" w:type="dxa"/>
          <w:bottom w:w="15" w:type="dxa"/>
          <w:right w:w="15" w:type="dxa"/>
        </w:tblCellMar>
        <w:tblLook w:val="04A0"/>
      </w:tblPr>
      <w:tblGrid>
        <w:gridCol w:w="81"/>
        <w:gridCol w:w="5217"/>
        <w:gridCol w:w="5232"/>
      </w:tblGrid>
      <w:tr w:rsidR="00032D30" w:rsidRPr="00032D30" w:rsidTr="00032D30">
        <w:trPr>
          <w:tblCellSpacing w:w="15" w:type="dxa"/>
          <w:jc w:val="center"/>
        </w:trPr>
        <w:tc>
          <w:tcPr>
            <w:tcW w:w="0" w:type="auto"/>
            <w:shd w:val="clear" w:color="auto" w:fill="FFFFFF"/>
            <w:hideMark/>
          </w:tcPr>
          <w:p w:rsidR="00032D30" w:rsidRPr="00032D30" w:rsidRDefault="00032D30" w:rsidP="00032D30">
            <w:pPr>
              <w:spacing w:after="0" w:line="240" w:lineRule="auto"/>
              <w:rPr>
                <w:rFonts w:ascii="Arial" w:eastAsia="Times New Roman" w:hAnsi="Arial" w:cs="Arial"/>
                <w:color w:val="000000"/>
                <w:sz w:val="20"/>
                <w:szCs w:val="20"/>
                <w:lang w:eastAsia="es-SV"/>
              </w:rPr>
            </w:pPr>
          </w:p>
        </w:tc>
        <w:tc>
          <w:tcPr>
            <w:tcW w:w="2500" w:type="pct"/>
            <w:shd w:val="clear" w:color="auto" w:fill="FFFFFF"/>
            <w:hideMark/>
          </w:tcPr>
          <w:p w:rsidR="00032D30" w:rsidRPr="00032D30" w:rsidRDefault="00032D30" w:rsidP="00032D30">
            <w:pPr>
              <w:numPr>
                <w:ilvl w:val="0"/>
                <w:numId w:val="1"/>
              </w:numPr>
              <w:spacing w:beforeAutospacing="1" w:after="0" w:afterAutospacing="1" w:line="240" w:lineRule="auto"/>
              <w:rPr>
                <w:rFonts w:ascii="Arial" w:eastAsia="Times New Roman" w:hAnsi="Arial" w:cs="Arial"/>
                <w:color w:val="000000"/>
                <w:sz w:val="20"/>
                <w:szCs w:val="20"/>
                <w:lang w:eastAsia="es-SV"/>
              </w:rPr>
            </w:pPr>
            <w:hyperlink r:id="rId6" w:anchor="1" w:history="1">
              <w:r w:rsidRPr="00032D30">
                <w:rPr>
                  <w:rFonts w:ascii="Arial" w:eastAsia="Times New Roman" w:hAnsi="Arial" w:cs="Arial"/>
                  <w:color w:val="00428F"/>
                  <w:sz w:val="20"/>
                  <w:u w:val="single"/>
                  <w:lang w:eastAsia="es-SV"/>
                </w:rPr>
                <w:t>Los orígenes biológicos de la orientación sexual</w:t>
              </w:r>
            </w:hyperlink>
          </w:p>
          <w:p w:rsidR="00032D30" w:rsidRPr="00032D30" w:rsidRDefault="00032D30" w:rsidP="00032D30">
            <w:pPr>
              <w:numPr>
                <w:ilvl w:val="0"/>
                <w:numId w:val="1"/>
              </w:numPr>
              <w:spacing w:beforeAutospacing="1" w:after="0" w:afterAutospacing="1" w:line="240" w:lineRule="auto"/>
              <w:rPr>
                <w:rFonts w:ascii="Arial" w:eastAsia="Times New Roman" w:hAnsi="Arial" w:cs="Arial"/>
                <w:color w:val="000000"/>
                <w:sz w:val="20"/>
                <w:szCs w:val="20"/>
                <w:lang w:eastAsia="es-SV"/>
              </w:rPr>
            </w:pPr>
            <w:hyperlink r:id="rId7" w:anchor="2" w:history="1">
              <w:r w:rsidRPr="00032D30">
                <w:rPr>
                  <w:rFonts w:ascii="Arial" w:eastAsia="Times New Roman" w:hAnsi="Arial" w:cs="Arial"/>
                  <w:color w:val="00428F"/>
                  <w:sz w:val="20"/>
                  <w:u w:val="single"/>
                  <w:lang w:eastAsia="es-SV"/>
                </w:rPr>
                <w:t>Estilos de crianza y Homosexualidad</w:t>
              </w:r>
            </w:hyperlink>
          </w:p>
          <w:p w:rsidR="00032D30" w:rsidRPr="00032D30" w:rsidRDefault="00032D30" w:rsidP="00032D30">
            <w:pPr>
              <w:numPr>
                <w:ilvl w:val="0"/>
                <w:numId w:val="1"/>
              </w:numPr>
              <w:spacing w:beforeAutospacing="1" w:after="0" w:afterAutospacing="1" w:line="240" w:lineRule="auto"/>
              <w:rPr>
                <w:rFonts w:ascii="Arial" w:eastAsia="Times New Roman" w:hAnsi="Arial" w:cs="Arial"/>
                <w:color w:val="000000"/>
                <w:sz w:val="20"/>
                <w:szCs w:val="20"/>
                <w:lang w:eastAsia="es-SV"/>
              </w:rPr>
            </w:pPr>
            <w:hyperlink r:id="rId8" w:anchor="3" w:history="1">
              <w:r w:rsidRPr="00032D30">
                <w:rPr>
                  <w:rFonts w:ascii="Arial" w:eastAsia="Times New Roman" w:hAnsi="Arial" w:cs="Arial"/>
                  <w:color w:val="00428F"/>
                  <w:sz w:val="20"/>
                  <w:u w:val="single"/>
                  <w:lang w:eastAsia="es-SV"/>
                </w:rPr>
                <w:t>Los orígenes genéticos de la Orientación Sexual</w:t>
              </w:r>
            </w:hyperlink>
          </w:p>
          <w:p w:rsidR="00032D30" w:rsidRPr="00032D30" w:rsidRDefault="00032D30" w:rsidP="00032D30">
            <w:pPr>
              <w:numPr>
                <w:ilvl w:val="0"/>
                <w:numId w:val="1"/>
              </w:numPr>
              <w:spacing w:beforeAutospacing="1" w:after="0" w:afterAutospacing="1" w:line="240" w:lineRule="auto"/>
              <w:rPr>
                <w:rFonts w:ascii="Arial" w:eastAsia="Times New Roman" w:hAnsi="Arial" w:cs="Arial"/>
                <w:color w:val="000000"/>
                <w:sz w:val="20"/>
                <w:szCs w:val="20"/>
                <w:lang w:eastAsia="es-SV"/>
              </w:rPr>
            </w:pPr>
            <w:hyperlink r:id="rId9" w:anchor="4" w:history="1">
              <w:r w:rsidRPr="00032D30">
                <w:rPr>
                  <w:rFonts w:ascii="Arial" w:eastAsia="Times New Roman" w:hAnsi="Arial" w:cs="Arial"/>
                  <w:color w:val="00428F"/>
                  <w:sz w:val="20"/>
                  <w:u w:val="single"/>
                  <w:lang w:eastAsia="es-SV"/>
                </w:rPr>
                <w:t>Infancia experiencias sexuales</w:t>
              </w:r>
            </w:hyperlink>
          </w:p>
          <w:p w:rsidR="00032D30" w:rsidRPr="00032D30" w:rsidRDefault="00032D30" w:rsidP="00032D30">
            <w:pPr>
              <w:numPr>
                <w:ilvl w:val="0"/>
                <w:numId w:val="1"/>
              </w:numPr>
              <w:spacing w:beforeAutospacing="1" w:after="0" w:afterAutospacing="1" w:line="240" w:lineRule="auto"/>
              <w:rPr>
                <w:rFonts w:ascii="Arial" w:eastAsia="Times New Roman" w:hAnsi="Arial" w:cs="Arial"/>
                <w:color w:val="000000"/>
                <w:sz w:val="20"/>
                <w:szCs w:val="20"/>
                <w:lang w:eastAsia="es-SV"/>
              </w:rPr>
            </w:pPr>
            <w:hyperlink r:id="rId10" w:anchor="5" w:history="1">
              <w:r w:rsidRPr="00032D30">
                <w:rPr>
                  <w:rFonts w:ascii="Arial" w:eastAsia="Times New Roman" w:hAnsi="Arial" w:cs="Arial"/>
                  <w:color w:val="00428F"/>
                  <w:sz w:val="20"/>
                  <w:u w:val="single"/>
                  <w:lang w:eastAsia="es-SV"/>
                </w:rPr>
                <w:t>Orígenes hormonales de la orientación sexual</w:t>
              </w:r>
            </w:hyperlink>
          </w:p>
        </w:tc>
        <w:tc>
          <w:tcPr>
            <w:tcW w:w="2500" w:type="pct"/>
            <w:shd w:val="clear" w:color="auto" w:fill="FFFFFF"/>
            <w:hideMark/>
          </w:tcPr>
          <w:p w:rsidR="00032D30" w:rsidRPr="00032D30" w:rsidRDefault="00032D30" w:rsidP="00032D30">
            <w:pPr>
              <w:numPr>
                <w:ilvl w:val="0"/>
                <w:numId w:val="2"/>
              </w:numPr>
              <w:spacing w:beforeAutospacing="1" w:after="0" w:afterAutospacing="1" w:line="240" w:lineRule="auto"/>
              <w:rPr>
                <w:rFonts w:ascii="Arial" w:eastAsia="Times New Roman" w:hAnsi="Arial" w:cs="Arial"/>
                <w:color w:val="000000"/>
                <w:sz w:val="20"/>
                <w:szCs w:val="20"/>
                <w:lang w:eastAsia="es-SV"/>
              </w:rPr>
            </w:pPr>
            <w:hyperlink r:id="rId11" w:anchor="6" w:history="1">
              <w:r w:rsidRPr="00032D30">
                <w:rPr>
                  <w:rFonts w:ascii="Arial" w:eastAsia="Times New Roman" w:hAnsi="Arial" w:cs="Arial"/>
                  <w:color w:val="00428F"/>
                  <w:sz w:val="20"/>
                  <w:u w:val="single"/>
                  <w:lang w:eastAsia="es-SV"/>
                </w:rPr>
                <w:t>La homosexualidad en la Naturaleza</w:t>
              </w:r>
            </w:hyperlink>
          </w:p>
          <w:p w:rsidR="00032D30" w:rsidRPr="00032D30" w:rsidRDefault="00032D30" w:rsidP="00032D30">
            <w:pPr>
              <w:numPr>
                <w:ilvl w:val="0"/>
                <w:numId w:val="2"/>
              </w:numPr>
              <w:spacing w:beforeAutospacing="1" w:after="0" w:afterAutospacing="1" w:line="240" w:lineRule="auto"/>
              <w:rPr>
                <w:rFonts w:ascii="Arial" w:eastAsia="Times New Roman" w:hAnsi="Arial" w:cs="Arial"/>
                <w:color w:val="000000"/>
                <w:sz w:val="20"/>
                <w:szCs w:val="20"/>
                <w:lang w:eastAsia="es-SV"/>
              </w:rPr>
            </w:pPr>
            <w:hyperlink r:id="rId12" w:anchor="7" w:history="1">
              <w:r w:rsidRPr="00032D30">
                <w:rPr>
                  <w:rFonts w:ascii="Arial" w:eastAsia="Times New Roman" w:hAnsi="Arial" w:cs="Arial"/>
                  <w:color w:val="00428F"/>
                  <w:sz w:val="20"/>
                  <w:u w:val="single"/>
                  <w:lang w:eastAsia="es-SV"/>
                </w:rPr>
                <w:t>La homosexualidad y la Salud Mental</w:t>
              </w:r>
            </w:hyperlink>
          </w:p>
          <w:p w:rsidR="00032D30" w:rsidRPr="00032D30" w:rsidRDefault="00032D30" w:rsidP="00032D30">
            <w:pPr>
              <w:numPr>
                <w:ilvl w:val="0"/>
                <w:numId w:val="2"/>
              </w:numPr>
              <w:spacing w:beforeAutospacing="1" w:after="0" w:afterAutospacing="1" w:line="240" w:lineRule="auto"/>
              <w:rPr>
                <w:rFonts w:ascii="Arial" w:eastAsia="Times New Roman" w:hAnsi="Arial" w:cs="Arial"/>
                <w:color w:val="000000"/>
                <w:sz w:val="20"/>
                <w:szCs w:val="20"/>
                <w:lang w:eastAsia="es-SV"/>
              </w:rPr>
            </w:pPr>
            <w:hyperlink r:id="rId13" w:anchor="8" w:history="1">
              <w:r w:rsidRPr="00032D30">
                <w:rPr>
                  <w:rFonts w:ascii="Arial" w:eastAsia="Times New Roman" w:hAnsi="Arial" w:cs="Arial"/>
                  <w:color w:val="00428F"/>
                  <w:sz w:val="20"/>
                  <w:u w:val="single"/>
                  <w:lang w:eastAsia="es-SV"/>
                </w:rPr>
                <w:t xml:space="preserve">Las diferencias anatómicas entre </w:t>
              </w:r>
              <w:proofErr w:type="spellStart"/>
              <w:r w:rsidRPr="00032D30">
                <w:rPr>
                  <w:rFonts w:ascii="Arial" w:eastAsia="Times New Roman" w:hAnsi="Arial" w:cs="Arial"/>
                  <w:color w:val="00428F"/>
                  <w:sz w:val="20"/>
                  <w:u w:val="single"/>
                  <w:lang w:eastAsia="es-SV"/>
                </w:rPr>
                <w:t>hetero</w:t>
              </w:r>
              <w:proofErr w:type="spellEnd"/>
              <w:r w:rsidRPr="00032D30">
                <w:rPr>
                  <w:rFonts w:ascii="Arial" w:eastAsia="Times New Roman" w:hAnsi="Arial" w:cs="Arial"/>
                  <w:color w:val="00428F"/>
                  <w:sz w:val="20"/>
                  <w:u w:val="single"/>
                  <w:lang w:eastAsia="es-SV"/>
                </w:rPr>
                <w:t xml:space="preserve"> y homosexuales</w:t>
              </w:r>
            </w:hyperlink>
          </w:p>
          <w:p w:rsidR="00032D30" w:rsidRPr="00032D30" w:rsidRDefault="00032D30" w:rsidP="00032D30">
            <w:pPr>
              <w:numPr>
                <w:ilvl w:val="0"/>
                <w:numId w:val="2"/>
              </w:numPr>
              <w:spacing w:beforeAutospacing="1" w:after="0" w:afterAutospacing="1" w:line="240" w:lineRule="auto"/>
              <w:rPr>
                <w:rFonts w:ascii="Arial" w:eastAsia="Times New Roman" w:hAnsi="Arial" w:cs="Arial"/>
                <w:color w:val="000000"/>
                <w:sz w:val="20"/>
                <w:szCs w:val="20"/>
                <w:lang w:eastAsia="es-SV"/>
              </w:rPr>
            </w:pPr>
            <w:hyperlink r:id="rId14" w:anchor="9" w:history="1">
              <w:r w:rsidRPr="00032D30">
                <w:rPr>
                  <w:rFonts w:ascii="Arial" w:eastAsia="Times New Roman" w:hAnsi="Arial" w:cs="Arial"/>
                  <w:color w:val="00428F"/>
                  <w:sz w:val="20"/>
                  <w:u w:val="single"/>
                  <w:lang w:eastAsia="es-SV"/>
                </w:rPr>
                <w:t>"Reparativa" o terapia "conversión"</w:t>
              </w:r>
            </w:hyperlink>
          </w:p>
          <w:p w:rsidR="00032D30" w:rsidRPr="00032D30" w:rsidRDefault="00032D30" w:rsidP="00032D30">
            <w:pPr>
              <w:numPr>
                <w:ilvl w:val="0"/>
                <w:numId w:val="2"/>
              </w:numPr>
              <w:spacing w:beforeAutospacing="1" w:after="0" w:afterAutospacing="1" w:line="240" w:lineRule="auto"/>
              <w:rPr>
                <w:rFonts w:ascii="Arial" w:eastAsia="Times New Roman" w:hAnsi="Arial" w:cs="Arial"/>
                <w:color w:val="000000"/>
                <w:sz w:val="20"/>
                <w:szCs w:val="20"/>
                <w:lang w:eastAsia="es-SV"/>
              </w:rPr>
            </w:pPr>
            <w:hyperlink r:id="rId15" w:anchor="10" w:history="1">
              <w:r w:rsidRPr="00032D30">
                <w:rPr>
                  <w:rFonts w:ascii="Arial" w:eastAsia="Times New Roman" w:hAnsi="Arial" w:cs="Arial"/>
                  <w:color w:val="00428F"/>
                  <w:sz w:val="20"/>
                  <w:u w:val="single"/>
                  <w:lang w:eastAsia="es-SV"/>
                </w:rPr>
                <w:t>Perspectivas cristianas sobre la homosexualidad</w:t>
              </w:r>
            </w:hyperlink>
          </w:p>
        </w:tc>
      </w:tr>
    </w:tbl>
    <w:p w:rsidR="00032D30" w:rsidRPr="00032D30" w:rsidRDefault="00032D30" w:rsidP="00032D30">
      <w:pPr>
        <w:shd w:val="clear" w:color="auto" w:fill="FFFFFF"/>
        <w:spacing w:after="0" w:line="240" w:lineRule="auto"/>
        <w:rPr>
          <w:rFonts w:ascii="Arial" w:eastAsia="Times New Roman" w:hAnsi="Arial" w:cs="Arial"/>
          <w:vanish/>
          <w:color w:val="000000"/>
          <w:sz w:val="20"/>
          <w:szCs w:val="20"/>
          <w:lang w:eastAsia="es-SV"/>
        </w:rPr>
      </w:pPr>
    </w:p>
    <w:tbl>
      <w:tblPr>
        <w:tblW w:w="11550" w:type="dxa"/>
        <w:jc w:val="center"/>
        <w:tblCellSpacing w:w="0" w:type="dxa"/>
        <w:tblBorders>
          <w:top w:val="outset" w:sz="6" w:space="0" w:color="BDC99F"/>
          <w:left w:val="outset" w:sz="6" w:space="0" w:color="BDC99F"/>
          <w:bottom w:val="outset" w:sz="6" w:space="0" w:color="BDC99F"/>
          <w:right w:val="outset" w:sz="6" w:space="0" w:color="BDC99F"/>
        </w:tblBorders>
        <w:shd w:val="clear" w:color="auto" w:fill="FFFFFF"/>
        <w:tblCellMar>
          <w:top w:w="150" w:type="dxa"/>
          <w:left w:w="150" w:type="dxa"/>
          <w:bottom w:w="150" w:type="dxa"/>
          <w:right w:w="150" w:type="dxa"/>
        </w:tblCellMar>
        <w:tblLook w:val="04A0"/>
      </w:tblPr>
      <w:tblGrid>
        <w:gridCol w:w="5775"/>
        <w:gridCol w:w="5775"/>
      </w:tblGrid>
      <w:tr w:rsidR="00032D30" w:rsidRPr="00032D30" w:rsidTr="00032D30">
        <w:trPr>
          <w:tblCellSpacing w:w="0" w:type="dxa"/>
          <w:jc w:val="center"/>
        </w:trPr>
        <w:tc>
          <w:tcPr>
            <w:tcW w:w="2500" w:type="pct"/>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4"/>
                <w:szCs w:val="24"/>
                <w:lang w:eastAsia="es-SV"/>
              </w:rPr>
              <w:t>PRO </w:t>
            </w:r>
            <w:proofErr w:type="spellStart"/>
            <w:r w:rsidRPr="00032D30">
              <w:rPr>
                <w:rFonts w:ascii="Arial" w:eastAsia="Times New Roman" w:hAnsi="Arial" w:cs="Arial"/>
                <w:b/>
                <w:bCs/>
                <w:sz w:val="24"/>
                <w:szCs w:val="24"/>
                <w:lang w:eastAsia="es-SV"/>
              </w:rPr>
              <w:t>Born</w:t>
            </w:r>
            <w:proofErr w:type="spellEnd"/>
            <w:r w:rsidRPr="00032D30">
              <w:rPr>
                <w:rFonts w:ascii="Arial" w:eastAsia="Times New Roman" w:hAnsi="Arial" w:cs="Arial"/>
                <w:b/>
                <w:bCs/>
                <w:sz w:val="24"/>
                <w:szCs w:val="24"/>
                <w:lang w:eastAsia="es-SV"/>
              </w:rPr>
              <w:t xml:space="preserve"> Gay</w:t>
            </w:r>
          </w:p>
        </w:tc>
        <w:tc>
          <w:tcPr>
            <w:tcW w:w="2500" w:type="pct"/>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4"/>
                <w:szCs w:val="24"/>
                <w:lang w:eastAsia="es-SV"/>
              </w:rPr>
              <w:t>CON </w:t>
            </w:r>
            <w:proofErr w:type="spellStart"/>
            <w:r w:rsidRPr="00032D30">
              <w:rPr>
                <w:rFonts w:ascii="Arial" w:eastAsia="Times New Roman" w:hAnsi="Arial" w:cs="Arial"/>
                <w:b/>
                <w:bCs/>
                <w:sz w:val="24"/>
                <w:szCs w:val="24"/>
                <w:lang w:eastAsia="es-SV"/>
              </w:rPr>
              <w:t>Born</w:t>
            </w:r>
            <w:proofErr w:type="spellEnd"/>
            <w:r w:rsidRPr="00032D30">
              <w:rPr>
                <w:rFonts w:ascii="Arial" w:eastAsia="Times New Roman" w:hAnsi="Arial" w:cs="Arial"/>
                <w:b/>
                <w:bCs/>
                <w:sz w:val="24"/>
                <w:szCs w:val="24"/>
                <w:lang w:eastAsia="es-SV"/>
              </w:rPr>
              <w:t xml:space="preserve"> Gay</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0" w:name="1"/>
            <w:bookmarkEnd w:id="0"/>
            <w:r w:rsidRPr="00032D30">
              <w:rPr>
                <w:rFonts w:ascii="Arial" w:eastAsia="Times New Roman" w:hAnsi="Arial" w:cs="Arial"/>
                <w:b/>
                <w:bCs/>
                <w:sz w:val="20"/>
                <w:szCs w:val="20"/>
                <w:lang w:eastAsia="es-SV"/>
              </w:rPr>
              <w:t>1.</w:t>
            </w:r>
            <w:r w:rsidRPr="00032D30">
              <w:rPr>
                <w:rFonts w:ascii="Arial" w:eastAsia="Times New Roman" w:hAnsi="Arial" w:cs="Arial"/>
                <w:b/>
                <w:bCs/>
                <w:sz w:val="20"/>
                <w:lang w:eastAsia="es-SV"/>
              </w:rPr>
              <w:t> </w:t>
            </w:r>
            <w:hyperlink r:id="rId16" w:history="1">
              <w:r w:rsidRPr="00032D30">
                <w:rPr>
                  <w:rFonts w:ascii="Arial" w:eastAsia="Times New Roman" w:hAnsi="Arial" w:cs="Arial"/>
                  <w:b/>
                  <w:bCs/>
                  <w:color w:val="00428F"/>
                  <w:sz w:val="20"/>
                  <w:u w:val="single"/>
                  <w:lang w:eastAsia="es-SV"/>
                </w:rPr>
                <w:t>Orígenes biológicos de la orientación sexual</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"A pesar de todas las personas en todas las sociedades, con raras excepciones son socializadas para ser heterosexual, la aparición predecible y universal de las personas homosexuales, a pesar de la socialización en patrones heterosexuales de comportamiento sugieren no sólo que la orientación homosexual es una base biológica, pero que la propia orientación sexual es también biológicamente </w:t>
            </w:r>
            <w:proofErr w:type="gramStart"/>
            <w:r w:rsidRPr="00032D30">
              <w:rPr>
                <w:rFonts w:ascii="Arial" w:eastAsia="Times New Roman" w:hAnsi="Arial" w:cs="Arial"/>
                <w:sz w:val="20"/>
                <w:szCs w:val="20"/>
                <w:lang w:eastAsia="es-SV"/>
              </w:rPr>
              <w:t>derivado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hyperlink r:id="rId17" w:tgtFrame="_blank" w:history="1">
              <w:r w:rsidRPr="00032D30">
                <w:rPr>
                  <w:rFonts w:ascii="Arial" w:eastAsia="Times New Roman" w:hAnsi="Arial" w:cs="Arial"/>
                  <w:i/>
                  <w:iCs/>
                  <w:color w:val="00428F"/>
                  <w:sz w:val="20"/>
                  <w:u w:val="single"/>
                  <w:lang w:eastAsia="es-SV"/>
                </w:rPr>
                <w:t xml:space="preserve">Frederick </w:t>
              </w:r>
              <w:proofErr w:type="spellStart"/>
              <w:r w:rsidRPr="00032D30">
                <w:rPr>
                  <w:rFonts w:ascii="Arial" w:eastAsia="Times New Roman" w:hAnsi="Arial" w:cs="Arial"/>
                  <w:i/>
                  <w:iCs/>
                  <w:color w:val="00428F"/>
                  <w:sz w:val="20"/>
                  <w:u w:val="single"/>
                  <w:lang w:eastAsia="es-SV"/>
                </w:rPr>
                <w:t>Whitam</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7" name="Imagen 7"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8" name="Imagen 8"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9" name="Imagen 9"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0" name="Imagen 10"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Profesor Emérito de la Universidad Estatal de Arizona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"Una perspectiva transcultural sobre la homosexualidad,</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travestismo y </w:t>
            </w:r>
            <w:proofErr w:type="spellStart"/>
            <w:r w:rsidRPr="00032D30">
              <w:rPr>
                <w:rFonts w:ascii="Arial" w:eastAsia="Times New Roman" w:hAnsi="Arial" w:cs="Arial"/>
                <w:i/>
                <w:iCs/>
                <w:color w:val="004080"/>
                <w:sz w:val="20"/>
                <w:szCs w:val="20"/>
                <w:lang w:eastAsia="es-SV"/>
              </w:rPr>
              <w:t>Trans-sexualismo</w:t>
            </w:r>
            <w:proofErr w:type="spellEnd"/>
            <w:r w:rsidRPr="00032D30">
              <w:rPr>
                <w:rFonts w:ascii="Arial" w:eastAsia="Times New Roman" w:hAnsi="Arial" w:cs="Arial"/>
                <w:i/>
                <w:iCs/>
                <w:color w:val="004080"/>
                <w:sz w:val="20"/>
                <w:szCs w:val="20"/>
                <w:lang w:eastAsia="es-SV"/>
              </w:rPr>
              <w:t xml:space="preserve"> ", un capítulo en</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r>
            <w:proofErr w:type="spellStart"/>
            <w:r w:rsidRPr="00032D30">
              <w:rPr>
                <w:rFonts w:ascii="Arial" w:eastAsia="Times New Roman" w:hAnsi="Arial" w:cs="Arial"/>
                <w:i/>
                <w:iCs/>
                <w:color w:val="004080"/>
                <w:sz w:val="20"/>
                <w:szCs w:val="20"/>
                <w:lang w:eastAsia="es-SV"/>
              </w:rPr>
              <w:t>Variant</w:t>
            </w:r>
            <w:proofErr w:type="spellEnd"/>
            <w:r w:rsidRPr="00032D30">
              <w:rPr>
                <w:rFonts w:ascii="Arial" w:eastAsia="Times New Roman" w:hAnsi="Arial" w:cs="Arial"/>
                <w:i/>
                <w:iCs/>
                <w:color w:val="004080"/>
                <w:sz w:val="20"/>
                <w:szCs w:val="20"/>
                <w:lang w:eastAsia="es-SV"/>
              </w:rPr>
              <w:t xml:space="preserve"> Sexualidad: Investigación y Teoría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1978</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"Lo que está claro, sin embargo, es que los intentos científicos para demostrar que la atracción homosexual está determinada biológicamente no han logrado los principales investigadores ahora destacado en el ámbito científico-mismos activistas homosexuales tienen, de hecho, llegó a tales conclusiones</w:t>
            </w:r>
            <w:proofErr w:type="gramStart"/>
            <w:r w:rsidRPr="00032D30">
              <w:rPr>
                <w:rFonts w:ascii="Arial" w:eastAsia="Times New Roman" w:hAnsi="Arial" w:cs="Arial"/>
                <w:sz w:val="20"/>
                <w:szCs w:val="20"/>
                <w:lang w:eastAsia="es-SV"/>
              </w:rPr>
              <w:t>..</w:t>
            </w:r>
            <w:proofErr w:type="gramEnd"/>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 xml:space="preserve">No hay apoyo en la investigación científica para la conclusión de que la homosexualidad está determinada </w:t>
            </w:r>
            <w:proofErr w:type="gramStart"/>
            <w:r w:rsidRPr="00032D30">
              <w:rPr>
                <w:rFonts w:ascii="Arial" w:eastAsia="Times New Roman" w:hAnsi="Arial" w:cs="Arial"/>
                <w:sz w:val="20"/>
                <w:szCs w:val="20"/>
                <w:lang w:eastAsia="es-SV"/>
              </w:rPr>
              <w:t>biológicamente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w:t>
            </w:r>
            <w:r w:rsidRPr="00032D30">
              <w:rPr>
                <w:rFonts w:ascii="Arial" w:eastAsia="Times New Roman" w:hAnsi="Arial" w:cs="Arial"/>
                <w:sz w:val="20"/>
                <w:lang w:eastAsia="es-SV"/>
              </w:rPr>
              <w:t> </w:t>
            </w:r>
            <w:hyperlink r:id="rId18" w:tgtFrame="_blank" w:history="1">
              <w:r w:rsidRPr="00032D30">
                <w:rPr>
                  <w:rFonts w:ascii="Arial" w:eastAsia="Times New Roman" w:hAnsi="Arial" w:cs="Arial"/>
                  <w:i/>
                  <w:iCs/>
                  <w:color w:val="00428F"/>
                  <w:sz w:val="20"/>
                  <w:u w:val="single"/>
                  <w:lang w:eastAsia="es-SV"/>
                </w:rPr>
                <w:t>A.</w:t>
              </w:r>
              <w:r w:rsidRPr="00032D30">
                <w:rPr>
                  <w:rFonts w:ascii="Arial" w:eastAsia="Times New Roman" w:hAnsi="Arial" w:cs="Arial"/>
                  <w:i/>
                  <w:iCs/>
                  <w:color w:val="00428F"/>
                  <w:sz w:val="20"/>
                  <w:lang w:eastAsia="es-SV"/>
                </w:rPr>
                <w:t> </w:t>
              </w:r>
              <w:proofErr w:type="spellStart"/>
              <w:r w:rsidRPr="00032D30">
                <w:rPr>
                  <w:rFonts w:ascii="Arial" w:eastAsia="Times New Roman" w:hAnsi="Arial" w:cs="Arial"/>
                  <w:i/>
                  <w:iCs/>
                  <w:color w:val="00428F"/>
                  <w:sz w:val="20"/>
                  <w:u w:val="single"/>
                  <w:lang w:eastAsia="es-SV"/>
                </w:rPr>
                <w:t>Dean</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Byrd</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11" name="Imagen 1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2" name="Imagen 1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3" name="Imagen 13"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4" name="Imagen 14"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Profesor Clínico de Medicina de la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Universidad de la Escuela de Medicina de Utah</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"El argumento-Innata Inmutable No Encuentra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Bases en </w:t>
            </w:r>
            <w:proofErr w:type="spellStart"/>
            <w:r w:rsidRPr="00032D30">
              <w:rPr>
                <w:rFonts w:ascii="Arial" w:eastAsia="Times New Roman" w:hAnsi="Arial" w:cs="Arial"/>
                <w:i/>
                <w:iCs/>
                <w:color w:val="004080"/>
                <w:sz w:val="20"/>
                <w:szCs w:val="20"/>
                <w:lang w:eastAsia="es-SV"/>
              </w:rPr>
              <w:t>Science</w:t>
            </w:r>
            <w:proofErr w:type="spellEnd"/>
            <w:r w:rsidRPr="00032D30">
              <w:rPr>
                <w:rFonts w:ascii="Arial" w:eastAsia="Times New Roman" w:hAnsi="Arial" w:cs="Arial"/>
                <w:i/>
                <w:iCs/>
                <w:color w:val="004080"/>
                <w:sz w:val="20"/>
                <w:szCs w:val="20"/>
                <w:lang w:eastAsia="es-SV"/>
              </w:rPr>
              <w:t xml:space="preserve">, "Salt Lake City </w:t>
            </w:r>
            <w:proofErr w:type="spellStart"/>
            <w:r w:rsidRPr="00032D30">
              <w:rPr>
                <w:rFonts w:ascii="Arial" w:eastAsia="Times New Roman" w:hAnsi="Arial" w:cs="Arial"/>
                <w:i/>
                <w:iCs/>
                <w:color w:val="004080"/>
                <w:sz w:val="20"/>
                <w:szCs w:val="20"/>
                <w:lang w:eastAsia="es-SV"/>
              </w:rPr>
              <w:t>Tribune</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27 de mayo 2001</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1" w:name="2"/>
            <w:bookmarkEnd w:id="1"/>
            <w:r w:rsidRPr="00032D30">
              <w:rPr>
                <w:rFonts w:ascii="Arial" w:eastAsia="Times New Roman" w:hAnsi="Arial" w:cs="Arial"/>
                <w:b/>
                <w:bCs/>
                <w:sz w:val="20"/>
                <w:szCs w:val="20"/>
                <w:lang w:eastAsia="es-SV"/>
              </w:rPr>
              <w:t>2.</w:t>
            </w:r>
            <w:r w:rsidRPr="00032D30">
              <w:rPr>
                <w:rFonts w:ascii="Arial" w:eastAsia="Times New Roman" w:hAnsi="Arial" w:cs="Arial"/>
                <w:b/>
                <w:bCs/>
                <w:sz w:val="20"/>
                <w:lang w:eastAsia="es-SV"/>
              </w:rPr>
              <w:t> </w:t>
            </w:r>
            <w:hyperlink r:id="rId19" w:history="1">
              <w:r w:rsidRPr="00032D30">
                <w:rPr>
                  <w:rFonts w:ascii="Arial" w:eastAsia="Times New Roman" w:hAnsi="Arial" w:cs="Arial"/>
                  <w:b/>
                  <w:bCs/>
                  <w:color w:val="00428F"/>
                  <w:sz w:val="20"/>
                  <w:u w:val="single"/>
                  <w:lang w:eastAsia="es-SV"/>
                </w:rPr>
                <w:t>Estilos de crianza y Homosexualidad</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proofErr w:type="gramStart"/>
            <w:r w:rsidRPr="00032D30">
              <w:rPr>
                <w:rFonts w:ascii="Arial" w:eastAsia="Times New Roman" w:hAnsi="Arial" w:cs="Arial"/>
                <w:b/>
                <w:bCs/>
                <w:color w:val="008080"/>
                <w:sz w:val="20"/>
                <w:szCs w:val="20"/>
                <w:lang w:eastAsia="es-SV"/>
              </w:rPr>
              <w:t>:</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w:t>
            </w:r>
            <w:proofErr w:type="gramEnd"/>
            <w:r w:rsidRPr="00032D30">
              <w:rPr>
                <w:rFonts w:ascii="Arial" w:eastAsia="Times New Roman" w:hAnsi="Arial" w:cs="Arial"/>
                <w:sz w:val="20"/>
                <w:szCs w:val="20"/>
                <w:lang w:eastAsia="es-SV"/>
              </w:rPr>
              <w:t xml:space="preserve"> "Desde hace años, la psicología y la psiquiatría han circulado teorías de que la homosexualidad es causada por los tipos de personalidad de los padres - la hembra dominante, los débiles hombres - o por la ausencia de modelos de conducta del mismo sexo Esas teorías ya no se aceptan dentro de la psiquiatría y la psicología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hyperlink r:id="rId20" w:tgtFrame="_blank" w:history="1">
              <w:r w:rsidRPr="00032D30">
                <w:rPr>
                  <w:rFonts w:ascii="Arial" w:eastAsia="Times New Roman" w:hAnsi="Arial" w:cs="Arial"/>
                  <w:i/>
                  <w:iCs/>
                  <w:color w:val="00428F"/>
                  <w:sz w:val="20"/>
                  <w:u w:val="single"/>
                  <w:lang w:eastAsia="es-SV"/>
                </w:rPr>
                <w:t>Padres, Familias y Amigos de</w:t>
              </w:r>
              <w:r w:rsidRPr="00032D30">
                <w:rPr>
                  <w:rFonts w:ascii="Arial" w:eastAsia="Times New Roman" w:hAnsi="Arial" w:cs="Arial"/>
                  <w:i/>
                  <w:iCs/>
                  <w:color w:val="00428F"/>
                  <w:sz w:val="20"/>
                  <w:lang w:eastAsia="es-SV"/>
                </w:rPr>
                <w:t> </w:t>
              </w:r>
              <w:r w:rsidRPr="00032D30">
                <w:rPr>
                  <w:rFonts w:ascii="Arial" w:eastAsia="Times New Roman" w:hAnsi="Arial" w:cs="Arial"/>
                  <w:i/>
                  <w:iCs/>
                  <w:color w:val="00428F"/>
                  <w:sz w:val="20"/>
                  <w:szCs w:val="20"/>
                  <w:lang w:eastAsia="es-SV"/>
                </w:rPr>
                <w:br/>
              </w:r>
              <w:r w:rsidRPr="00032D30">
                <w:rPr>
                  <w:rFonts w:ascii="Arial" w:eastAsia="Times New Roman" w:hAnsi="Arial" w:cs="Arial"/>
                  <w:i/>
                  <w:iCs/>
                  <w:color w:val="00428F"/>
                  <w:sz w:val="20"/>
                  <w:u w:val="single"/>
                  <w:lang w:eastAsia="es-SV"/>
                </w:rPr>
                <w:t xml:space="preserve">Lesbianas y </w:t>
              </w:r>
              <w:proofErr w:type="spellStart"/>
              <w:r w:rsidRPr="00032D30">
                <w:rPr>
                  <w:rFonts w:ascii="Arial" w:eastAsia="Times New Roman" w:hAnsi="Arial" w:cs="Arial"/>
                  <w:i/>
                  <w:iCs/>
                  <w:color w:val="00428F"/>
                  <w:sz w:val="20"/>
                  <w:u w:val="single"/>
                  <w:lang w:eastAsia="es-SV"/>
                </w:rPr>
                <w:t>Gays</w:t>
              </w:r>
              <w:proofErr w:type="spellEnd"/>
              <w:r w:rsidRPr="00032D30">
                <w:rPr>
                  <w:rFonts w:ascii="Arial" w:eastAsia="Times New Roman" w:hAnsi="Arial" w:cs="Arial"/>
                  <w:i/>
                  <w:iCs/>
                  <w:color w:val="00428F"/>
                  <w:sz w:val="20"/>
                  <w:u w:val="single"/>
                  <w:lang w:eastAsia="es-SV"/>
                </w:rPr>
                <w:t xml:space="preserve"> (PFLAG)</w:t>
              </w:r>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15" name="Imagen 15"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Nuestras Hijas e Hijos: Preguntas y Respuestas</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para los Padres de </w:t>
            </w:r>
            <w:proofErr w:type="spellStart"/>
            <w:r w:rsidRPr="00032D30">
              <w:rPr>
                <w:rFonts w:ascii="Arial" w:eastAsia="Times New Roman" w:hAnsi="Arial" w:cs="Arial"/>
                <w:i/>
                <w:iCs/>
                <w:color w:val="004080"/>
                <w:sz w:val="20"/>
                <w:szCs w:val="20"/>
                <w:lang w:eastAsia="es-SV"/>
              </w:rPr>
              <w:t>Gays</w:t>
            </w:r>
            <w:proofErr w:type="spellEnd"/>
            <w:r w:rsidRPr="00032D30">
              <w:rPr>
                <w:rFonts w:ascii="Arial" w:eastAsia="Times New Roman" w:hAnsi="Arial" w:cs="Arial"/>
                <w:i/>
                <w:iCs/>
                <w:color w:val="004080"/>
                <w:sz w:val="20"/>
                <w:szCs w:val="20"/>
                <w:lang w:eastAsia="es-SV"/>
              </w:rPr>
              <w:t>, Lesbianas, Bisexuales y Personas</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1995</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24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 </w:t>
            </w:r>
            <w:r w:rsidRPr="00032D30">
              <w:rPr>
                <w:rFonts w:ascii="Times New Roman" w:eastAsia="Times New Roman" w:hAnsi="Times New Roman" w:cs="Times New Roman"/>
                <w:sz w:val="24"/>
                <w:szCs w:val="24"/>
                <w:lang w:eastAsia="es-SV"/>
              </w:rPr>
              <w:t xml:space="preserve"> "Los que tienen profundas tendencias homosexuales se identifican a sí mismos como personas homosexuales y son por lo general dispuestos a examinar sus conflictos emocionales que causaron esta tendencia atracción física fuerte está presente en cuerpos de otros hombres y la masculinidad de otros debido a la profunda debilidad en los hombres. </w:t>
            </w:r>
            <w:proofErr w:type="gramStart"/>
            <w:r w:rsidRPr="00032D30">
              <w:rPr>
                <w:rFonts w:ascii="Times New Roman" w:eastAsia="Times New Roman" w:hAnsi="Times New Roman" w:cs="Times New Roman"/>
                <w:sz w:val="24"/>
                <w:szCs w:val="24"/>
                <w:lang w:eastAsia="es-SV"/>
              </w:rPr>
              <w:t>confianza</w:t>
            </w:r>
            <w:proofErr w:type="gramEnd"/>
            <w:r w:rsidRPr="00032D30">
              <w:rPr>
                <w:rFonts w:ascii="Times New Roman" w:eastAsia="Times New Roman" w:hAnsi="Times New Roman" w:cs="Times New Roman"/>
                <w:sz w:val="24"/>
                <w:szCs w:val="24"/>
                <w:lang w:eastAsia="es-SV"/>
              </w:rPr>
              <w:t xml:space="preserve"> ... Los orígenes más comunes de estas debilidades emocionales en los hombres se deben a una falta de cercanía y de afirmación en la relación padre y con sus compañeros </w:t>
            </w:r>
            <w:r w:rsidRPr="00032D30">
              <w:rPr>
                <w:rFonts w:ascii="Times New Roman" w:eastAsia="Times New Roman" w:hAnsi="Times New Roman" w:cs="Times New Roman"/>
                <w:sz w:val="24"/>
                <w:szCs w:val="24"/>
                <w:lang w:eastAsia="es-SV"/>
              </w:rPr>
              <w:lastRenderedPageBreak/>
              <w:t xml:space="preserve">masculinos. Estos conflictos emocionales provocan deficiencias en la seguridad masculina, la tristeza, la soledad, la ira y, a menudo un pobre imagen corporal. Además, los que proceden de familias divorciadas tienen mayores debilidades de la </w:t>
            </w:r>
            <w:proofErr w:type="gramStart"/>
            <w:r w:rsidRPr="00032D30">
              <w:rPr>
                <w:rFonts w:ascii="Times New Roman" w:eastAsia="Times New Roman" w:hAnsi="Times New Roman" w:cs="Times New Roman"/>
                <w:sz w:val="24"/>
                <w:szCs w:val="24"/>
                <w:lang w:eastAsia="es-SV"/>
              </w:rPr>
              <w:t>confianza "</w:t>
            </w:r>
            <w:proofErr w:type="gramEnd"/>
            <w:r w:rsidRPr="00032D30">
              <w:rPr>
                <w:rFonts w:ascii="Times New Roman" w:eastAsia="Times New Roman" w:hAnsi="Times New Roman" w:cs="Times New Roman"/>
                <w:sz w:val="24"/>
                <w:szCs w:val="24"/>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21" w:tgtFrame="_blank" w:history="1">
              <w:r w:rsidRPr="00032D30">
                <w:rPr>
                  <w:rFonts w:ascii="Arial" w:eastAsia="Times New Roman" w:hAnsi="Arial" w:cs="Arial"/>
                  <w:i/>
                  <w:iCs/>
                  <w:color w:val="00428F"/>
                  <w:sz w:val="20"/>
                  <w:u w:val="single"/>
                  <w:lang w:eastAsia="es-SV"/>
                </w:rPr>
                <w:t xml:space="preserve">Richard P. </w:t>
              </w:r>
              <w:proofErr w:type="spellStart"/>
              <w:r w:rsidRPr="00032D30">
                <w:rPr>
                  <w:rFonts w:ascii="Arial" w:eastAsia="Times New Roman" w:hAnsi="Arial" w:cs="Arial"/>
                  <w:i/>
                  <w:iCs/>
                  <w:color w:val="00428F"/>
                  <w:sz w:val="20"/>
                  <w:u w:val="single"/>
                  <w:lang w:eastAsia="es-SV"/>
                </w:rPr>
                <w:t>Fitzgibbons</w:t>
              </w:r>
              <w:proofErr w:type="spellEnd"/>
              <w:r w:rsidRPr="00032D30">
                <w:rPr>
                  <w:rFonts w:ascii="Arial" w:eastAsia="Times New Roman" w:hAnsi="Arial" w:cs="Arial"/>
                  <w:i/>
                  <w:iCs/>
                  <w:color w:val="00428F"/>
                  <w:sz w:val="20"/>
                  <w:u w:val="single"/>
                  <w:lang w:eastAsia="es-SV"/>
                </w:rPr>
                <w:t>, MD</w:t>
              </w:r>
            </w:hyperlink>
            <w:r w:rsidRPr="00032D30">
              <w:rPr>
                <w:rFonts w:ascii="Arial" w:eastAsia="Times New Roman" w:hAnsi="Arial" w:cs="Arial"/>
                <w:i/>
                <w:iCs/>
                <w:color w:val="004080"/>
                <w:sz w:val="20"/>
                <w:szCs w:val="20"/>
                <w:lang w:eastAsia="es-SV"/>
              </w:rPr>
              <w:t> </w:t>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6" name="Imagen 16"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7" name="Imagen 17" descr="https://www.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18" name="Imagen 18" descr="https://www.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"La psicología detrás de tendencias homosexuales: Parte 1",</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 la página web de ZENIT</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diciembre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5, 2005</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2" w:name="3"/>
            <w:bookmarkEnd w:id="2"/>
            <w:r w:rsidRPr="00032D30">
              <w:rPr>
                <w:rFonts w:ascii="Arial" w:eastAsia="Times New Roman" w:hAnsi="Arial" w:cs="Arial"/>
                <w:b/>
                <w:bCs/>
                <w:sz w:val="20"/>
                <w:szCs w:val="20"/>
                <w:lang w:eastAsia="es-SV"/>
              </w:rPr>
              <w:lastRenderedPageBreak/>
              <w:t>3.</w:t>
            </w:r>
            <w:r w:rsidRPr="00032D30">
              <w:rPr>
                <w:rFonts w:ascii="Arial" w:eastAsia="Times New Roman" w:hAnsi="Arial" w:cs="Arial"/>
                <w:b/>
                <w:bCs/>
                <w:sz w:val="20"/>
                <w:lang w:eastAsia="es-SV"/>
              </w:rPr>
              <w:t> </w:t>
            </w:r>
            <w:hyperlink r:id="rId22" w:history="1">
              <w:r w:rsidRPr="00032D30">
                <w:rPr>
                  <w:rFonts w:ascii="Arial" w:eastAsia="Times New Roman" w:hAnsi="Arial" w:cs="Arial"/>
                  <w:b/>
                  <w:bCs/>
                  <w:color w:val="00428F"/>
                  <w:sz w:val="20"/>
                  <w:u w:val="single"/>
                  <w:lang w:eastAsia="es-SV"/>
                </w:rPr>
                <w:t>Los orígenes genéticos de la Orientación Sexual</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"Nuestra mejor estimación es que múltiples genes, lo que podría interactuar con las influencias ambientales, explican las diferencias en la orientación sexual.</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 xml:space="preserve">Nuestro estudio ayuda a establecer que los genes juegan un papel importante en la determinación de si un hombre es gay o </w:t>
            </w:r>
            <w:proofErr w:type="gramStart"/>
            <w:r w:rsidRPr="00032D30">
              <w:rPr>
                <w:rFonts w:ascii="Arial" w:eastAsia="Times New Roman" w:hAnsi="Arial" w:cs="Arial"/>
                <w:sz w:val="20"/>
                <w:szCs w:val="20"/>
                <w:lang w:eastAsia="es-SV"/>
              </w:rPr>
              <w:t>heterosexual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hyperlink r:id="rId23" w:tgtFrame="_blank" w:history="1">
              <w:r w:rsidRPr="00032D30">
                <w:rPr>
                  <w:rFonts w:ascii="Arial" w:eastAsia="Times New Roman" w:hAnsi="Arial" w:cs="Arial"/>
                  <w:i/>
                  <w:iCs/>
                  <w:color w:val="00428F"/>
                  <w:sz w:val="20"/>
                  <w:u w:val="single"/>
                  <w:lang w:eastAsia="es-SV"/>
                </w:rPr>
                <w:t xml:space="preserve">Brian </w:t>
              </w:r>
              <w:proofErr w:type="spellStart"/>
              <w:r w:rsidRPr="00032D30">
                <w:rPr>
                  <w:rFonts w:ascii="Arial" w:eastAsia="Times New Roman" w:hAnsi="Arial" w:cs="Arial"/>
                  <w:i/>
                  <w:iCs/>
                  <w:color w:val="00428F"/>
                  <w:sz w:val="20"/>
                  <w:u w:val="single"/>
                  <w:lang w:eastAsia="es-SV"/>
                </w:rPr>
                <w:t>Mustanski</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19" name="Imagen 19"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0" name="Imagen 20"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1" name="Imagen 2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2" name="Imagen 2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Profesor Asistente,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Universidad de Illinois en Chicago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Comunicado de prensa por su artículo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"Un </w:t>
            </w:r>
            <w:proofErr w:type="spellStart"/>
            <w:r w:rsidRPr="00032D30">
              <w:rPr>
                <w:rFonts w:ascii="Arial" w:eastAsia="Times New Roman" w:hAnsi="Arial" w:cs="Arial"/>
                <w:i/>
                <w:iCs/>
                <w:color w:val="004080"/>
                <w:sz w:val="20"/>
                <w:szCs w:val="20"/>
                <w:lang w:eastAsia="es-SV"/>
              </w:rPr>
              <w:t>genomewide</w:t>
            </w:r>
            <w:proofErr w:type="spellEnd"/>
            <w:r w:rsidRPr="00032D30">
              <w:rPr>
                <w:rFonts w:ascii="Arial" w:eastAsia="Times New Roman" w:hAnsi="Arial" w:cs="Arial"/>
                <w:i/>
                <w:iCs/>
                <w:color w:val="004080"/>
                <w:sz w:val="20"/>
                <w:szCs w:val="20"/>
                <w:lang w:eastAsia="es-SV"/>
              </w:rPr>
              <w:t xml:space="preserve"> </w:t>
            </w:r>
            <w:proofErr w:type="spellStart"/>
            <w:r w:rsidRPr="00032D30">
              <w:rPr>
                <w:rFonts w:ascii="Arial" w:eastAsia="Times New Roman" w:hAnsi="Arial" w:cs="Arial"/>
                <w:i/>
                <w:iCs/>
                <w:color w:val="004080"/>
                <w:sz w:val="20"/>
                <w:szCs w:val="20"/>
                <w:lang w:eastAsia="es-SV"/>
              </w:rPr>
              <w:t>Scan</w:t>
            </w:r>
            <w:proofErr w:type="spellEnd"/>
            <w:r w:rsidRPr="00032D30">
              <w:rPr>
                <w:rFonts w:ascii="Arial" w:eastAsia="Times New Roman" w:hAnsi="Arial" w:cs="Arial"/>
                <w:i/>
                <w:iCs/>
                <w:color w:val="004080"/>
                <w:sz w:val="20"/>
                <w:szCs w:val="20"/>
                <w:lang w:eastAsia="es-SV"/>
              </w:rPr>
              <w:t xml:space="preserve"> de Hombre Orientación sexual:"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Genética Humana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2005</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"No hay ninguna evidencia que muestra que la homosexualidad es" genético ", y ninguno de la propia investigación afirma que sólo hay la prensa y, por desgracia, algunos investigadores hacen - cuando se habla en frases cortas al público</w:t>
            </w:r>
            <w:proofErr w:type="gramStart"/>
            <w:r w:rsidRPr="00032D30">
              <w:rPr>
                <w:rFonts w:ascii="Arial" w:eastAsia="Times New Roman" w:hAnsi="Arial" w:cs="Arial"/>
                <w:sz w:val="20"/>
                <w:szCs w:val="20"/>
                <w:lang w:eastAsia="es-SV"/>
              </w:rPr>
              <w:t>..</w:t>
            </w:r>
            <w:proofErr w:type="gramEnd"/>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La homosexualidad puede ser hereditaria, pero usted consigue los virus de sus padres, también, y algunos malos hábitos.</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No todo lo que es familiar es innata o </w:t>
            </w:r>
            <w:proofErr w:type="gramStart"/>
            <w:r w:rsidRPr="00032D30">
              <w:rPr>
                <w:rFonts w:ascii="Arial" w:eastAsia="Times New Roman" w:hAnsi="Arial" w:cs="Arial"/>
                <w:sz w:val="20"/>
                <w:szCs w:val="20"/>
                <w:lang w:eastAsia="es-SV"/>
              </w:rPr>
              <w:t>genética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w:t>
            </w:r>
            <w:r w:rsidRPr="00032D30">
              <w:rPr>
                <w:rFonts w:ascii="Arial" w:eastAsia="Times New Roman" w:hAnsi="Arial" w:cs="Arial"/>
                <w:sz w:val="20"/>
                <w:lang w:eastAsia="es-SV"/>
              </w:rPr>
              <w:t> </w:t>
            </w:r>
            <w:hyperlink r:id="rId24" w:tgtFrame="_blank" w:history="1">
              <w:r w:rsidRPr="00032D30">
                <w:rPr>
                  <w:rFonts w:ascii="Arial" w:eastAsia="Times New Roman" w:hAnsi="Arial" w:cs="Arial"/>
                  <w:i/>
                  <w:iCs/>
                  <w:color w:val="00428F"/>
                  <w:sz w:val="20"/>
                  <w:u w:val="single"/>
                  <w:lang w:eastAsia="es-SV"/>
                </w:rPr>
                <w:t xml:space="preserve">Jeffrey </w:t>
              </w:r>
              <w:proofErr w:type="spellStart"/>
              <w:r w:rsidRPr="00032D30">
                <w:rPr>
                  <w:rFonts w:ascii="Arial" w:eastAsia="Times New Roman" w:hAnsi="Arial" w:cs="Arial"/>
                  <w:i/>
                  <w:iCs/>
                  <w:color w:val="00428F"/>
                  <w:sz w:val="20"/>
                  <w:u w:val="single"/>
                  <w:lang w:eastAsia="es-SV"/>
                </w:rPr>
                <w:t>Satinover</w:t>
              </w:r>
              <w:proofErr w:type="spellEnd"/>
              <w:r w:rsidRPr="00032D30">
                <w:rPr>
                  <w:rFonts w:ascii="Arial" w:eastAsia="Times New Roman" w:hAnsi="Arial" w:cs="Arial"/>
                  <w:i/>
                  <w:iCs/>
                  <w:color w:val="00428F"/>
                  <w:sz w:val="20"/>
                  <w:u w:val="single"/>
                  <w:lang w:eastAsia="es-SV"/>
                </w:rPr>
                <w:t>, MD</w:t>
              </w:r>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23" name="Imagen 23"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4" name="Imagen 24"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5" name="Imagen 25"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6" name="Imagen 26"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 xml:space="preserve">Fundador y Ex Director del Instituto </w:t>
            </w:r>
            <w:proofErr w:type="spellStart"/>
            <w:r w:rsidRPr="00032D30">
              <w:rPr>
                <w:rFonts w:ascii="Arial" w:eastAsia="Times New Roman" w:hAnsi="Arial" w:cs="Arial"/>
                <w:i/>
                <w:iCs/>
                <w:color w:val="004080"/>
                <w:sz w:val="20"/>
                <w:szCs w:val="20"/>
                <w:lang w:eastAsia="es-SV"/>
              </w:rPr>
              <w:t>Sterling</w:t>
            </w:r>
            <w:proofErr w:type="spellEnd"/>
            <w:r w:rsidRPr="00032D30">
              <w:rPr>
                <w:rFonts w:ascii="Arial" w:eastAsia="Times New Roman" w:hAnsi="Arial" w:cs="Arial"/>
                <w:i/>
                <w:iCs/>
                <w:color w:val="004080"/>
                <w:sz w:val="20"/>
                <w:szCs w:val="20"/>
                <w:lang w:eastAsia="es-SV"/>
              </w:rPr>
              <w:t xml:space="preserve"> de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Neuropsiquiatría y Medicina Conductual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w:t>
            </w:r>
            <w:proofErr w:type="spellStart"/>
            <w:r w:rsidRPr="00032D30">
              <w:rPr>
                <w:rFonts w:ascii="Arial" w:eastAsia="Times New Roman" w:hAnsi="Arial" w:cs="Arial"/>
                <w:i/>
                <w:iCs/>
                <w:color w:val="004080"/>
                <w:sz w:val="20"/>
                <w:szCs w:val="20"/>
                <w:lang w:eastAsia="es-SV"/>
              </w:rPr>
              <w:t>The</w:t>
            </w:r>
            <w:proofErr w:type="spellEnd"/>
            <w:r w:rsidRPr="00032D30">
              <w:rPr>
                <w:rFonts w:ascii="Arial" w:eastAsia="Times New Roman" w:hAnsi="Arial" w:cs="Arial"/>
                <w:i/>
                <w:iCs/>
                <w:color w:val="004080"/>
                <w:sz w:val="20"/>
                <w:szCs w:val="20"/>
                <w:lang w:eastAsia="es-SV"/>
              </w:rPr>
              <w:t xml:space="preserve"> Gay Gene</w:t>
            </w:r>
            <w:proofErr w:type="gramStart"/>
            <w:r w:rsidRPr="00032D30">
              <w:rPr>
                <w:rFonts w:ascii="Arial" w:eastAsia="Times New Roman" w:hAnsi="Arial" w:cs="Arial"/>
                <w:i/>
                <w:iCs/>
                <w:color w:val="004080"/>
                <w:sz w:val="20"/>
                <w:szCs w:val="20"/>
                <w:lang w:eastAsia="es-SV"/>
              </w:rPr>
              <w:t>,?</w:t>
            </w:r>
            <w:proofErr w:type="gramEnd"/>
            <w:r w:rsidRPr="00032D30">
              <w:rPr>
                <w:rFonts w:ascii="Arial" w:eastAsia="Times New Roman" w:hAnsi="Arial" w:cs="Arial"/>
                <w:i/>
                <w:iCs/>
                <w:color w:val="004080"/>
                <w:sz w:val="20"/>
                <w:szCs w:val="20"/>
                <w:lang w:eastAsia="es-SV"/>
              </w:rPr>
              <w:t>" Cruzada Estudiantil y Profesional para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Cristo </w:t>
            </w:r>
            <w:proofErr w:type="spellStart"/>
            <w:r w:rsidRPr="00032D30">
              <w:rPr>
                <w:rFonts w:ascii="Arial" w:eastAsia="Times New Roman" w:hAnsi="Arial" w:cs="Arial"/>
                <w:i/>
                <w:iCs/>
                <w:color w:val="004080"/>
                <w:sz w:val="20"/>
                <w:szCs w:val="20"/>
                <w:lang w:eastAsia="es-SV"/>
              </w:rPr>
              <w:t>website</w:t>
            </w:r>
            <w:proofErr w:type="spellEnd"/>
            <w:r w:rsidRPr="00032D30">
              <w:rPr>
                <w:rFonts w:ascii="Arial" w:eastAsia="Times New Roman" w:hAnsi="Arial" w:cs="Arial"/>
                <w:i/>
                <w:iCs/>
                <w:color w:val="004080"/>
                <w:sz w:val="20"/>
                <w:szCs w:val="20"/>
                <w:lang w:eastAsia="es-SV"/>
              </w:rPr>
              <w:t xml:space="preserve"> Internacional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2002</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3" w:name="4"/>
            <w:bookmarkEnd w:id="3"/>
            <w:r w:rsidRPr="00032D30">
              <w:rPr>
                <w:rFonts w:ascii="Arial" w:eastAsia="Times New Roman" w:hAnsi="Arial" w:cs="Arial"/>
                <w:b/>
                <w:bCs/>
                <w:sz w:val="20"/>
                <w:szCs w:val="20"/>
                <w:lang w:eastAsia="es-SV"/>
              </w:rPr>
              <w:t>4.</w:t>
            </w:r>
            <w:r w:rsidRPr="00032D30">
              <w:rPr>
                <w:rFonts w:ascii="Arial" w:eastAsia="Times New Roman" w:hAnsi="Arial" w:cs="Arial"/>
                <w:b/>
                <w:bCs/>
                <w:sz w:val="20"/>
                <w:lang w:eastAsia="es-SV"/>
              </w:rPr>
              <w:t> </w:t>
            </w:r>
            <w:hyperlink r:id="rId25" w:history="1">
              <w:r w:rsidRPr="00032D30">
                <w:rPr>
                  <w:rFonts w:ascii="Arial" w:eastAsia="Times New Roman" w:hAnsi="Arial" w:cs="Arial"/>
                  <w:b/>
                  <w:bCs/>
                  <w:color w:val="00428F"/>
                  <w:sz w:val="20"/>
                  <w:u w:val="single"/>
                  <w:lang w:eastAsia="es-SV"/>
                </w:rPr>
                <w:t>Infancia experiencias sexuales</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"Si bien existen diferentes teorías sobre cómo se desarrolla la orientación sexual, los expertos en el campo de la sexualidad humana no creen que las experiencias sexuales prematuras juegan un papel importante en la orientación sexual de los adolescentes o adultos tarde."</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hyperlink r:id="rId26" w:tgtFrame="_blank" w:history="1">
              <w:r w:rsidRPr="00032D30">
                <w:rPr>
                  <w:rFonts w:ascii="Arial" w:eastAsia="Times New Roman" w:hAnsi="Arial" w:cs="Arial"/>
                  <w:i/>
                  <w:iCs/>
                  <w:color w:val="00428F"/>
                  <w:sz w:val="20"/>
                  <w:u w:val="single"/>
                  <w:lang w:eastAsia="es-SV"/>
                </w:rPr>
                <w:t>Organización Nacional sobre</w:t>
              </w:r>
              <w:r w:rsidRPr="00032D30">
                <w:rPr>
                  <w:rFonts w:ascii="Arial" w:eastAsia="Times New Roman" w:hAnsi="Arial" w:cs="Arial"/>
                  <w:i/>
                  <w:iCs/>
                  <w:color w:val="00428F"/>
                  <w:sz w:val="20"/>
                  <w:lang w:eastAsia="es-SV"/>
                </w:rPr>
                <w:t> </w:t>
              </w:r>
              <w:r w:rsidRPr="00032D30">
                <w:rPr>
                  <w:rFonts w:ascii="Arial" w:eastAsia="Times New Roman" w:hAnsi="Arial" w:cs="Arial"/>
                  <w:i/>
                  <w:iCs/>
                  <w:color w:val="00428F"/>
                  <w:sz w:val="20"/>
                  <w:szCs w:val="20"/>
                  <w:lang w:eastAsia="es-SV"/>
                </w:rPr>
                <w:br/>
              </w:r>
              <w:r w:rsidRPr="00032D30">
                <w:rPr>
                  <w:rFonts w:ascii="Arial" w:eastAsia="Times New Roman" w:hAnsi="Arial" w:cs="Arial"/>
                  <w:i/>
                  <w:iCs/>
                  <w:color w:val="00428F"/>
                  <w:sz w:val="20"/>
                  <w:u w:val="single"/>
                  <w:lang w:eastAsia="es-SV"/>
                </w:rPr>
                <w:t>Victimización Sexual Masculino (NOMSV)</w:t>
              </w:r>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27" name="Imagen 27"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"Mitos sobre la victimización sexual masculina",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 la página web de la organización</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2004</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"[M] en quien molestar sexualmente a los niños muy a menudo conducir a sus víctimas a la homosexualidad y la pedofilia La evidencia indica que un alto porcentaje de homosexuales y pedófilos eran ellos mismos víctimas de abusos sexuales en su infancia.".</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27" w:tgtFrame="_blank" w:history="1">
              <w:r w:rsidRPr="00032D30">
                <w:rPr>
                  <w:rFonts w:ascii="Arial" w:eastAsia="Times New Roman" w:hAnsi="Arial" w:cs="Arial"/>
                  <w:i/>
                  <w:iCs/>
                  <w:color w:val="00428F"/>
                  <w:sz w:val="20"/>
                  <w:u w:val="single"/>
                  <w:lang w:eastAsia="es-SV"/>
                </w:rPr>
                <w:t xml:space="preserve">Timoteo </w:t>
              </w:r>
              <w:proofErr w:type="spellStart"/>
              <w:r w:rsidRPr="00032D30">
                <w:rPr>
                  <w:rFonts w:ascii="Arial" w:eastAsia="Times New Roman" w:hAnsi="Arial" w:cs="Arial"/>
                  <w:i/>
                  <w:iCs/>
                  <w:color w:val="00428F"/>
                  <w:sz w:val="20"/>
                  <w:u w:val="single"/>
                  <w:lang w:eastAsia="es-SV"/>
                </w:rPr>
                <w:t>Dailey</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28" name="Imagen 28"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29" name="Imagen 29"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0" name="Imagen 30"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 xml:space="preserve">Investigador </w:t>
            </w:r>
            <w:proofErr w:type="spellStart"/>
            <w:r w:rsidRPr="00032D30">
              <w:rPr>
                <w:rFonts w:ascii="Arial" w:eastAsia="Times New Roman" w:hAnsi="Arial" w:cs="Arial"/>
                <w:i/>
                <w:iCs/>
                <w:color w:val="004080"/>
                <w:sz w:val="20"/>
                <w:szCs w:val="20"/>
                <w:lang w:eastAsia="es-SV"/>
              </w:rPr>
              <w:t>Senior</w:t>
            </w:r>
            <w:proofErr w:type="spellEnd"/>
            <w:r w:rsidRPr="00032D30">
              <w:rPr>
                <w:rFonts w:ascii="Arial" w:eastAsia="Times New Roman" w:hAnsi="Arial" w:cs="Arial"/>
                <w:i/>
                <w:iCs/>
                <w:color w:val="004080"/>
                <w:sz w:val="20"/>
                <w:szCs w:val="20"/>
                <w:lang w:eastAsia="es-SV"/>
              </w:rPr>
              <w:t xml:space="preserve"> del Consejo de Investigación Familiar</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"La homosexualidad y el abuso sexual infantil",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sitio web OrthodoxyToday.org</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2005</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4" w:name="5"/>
            <w:bookmarkEnd w:id="4"/>
            <w:r w:rsidRPr="00032D30">
              <w:rPr>
                <w:rFonts w:ascii="Arial" w:eastAsia="Times New Roman" w:hAnsi="Arial" w:cs="Arial"/>
                <w:b/>
                <w:bCs/>
                <w:sz w:val="20"/>
                <w:szCs w:val="20"/>
                <w:lang w:eastAsia="es-SV"/>
              </w:rPr>
              <w:t>5.</w:t>
            </w:r>
            <w:r w:rsidRPr="00032D30">
              <w:rPr>
                <w:rFonts w:ascii="Arial" w:eastAsia="Times New Roman" w:hAnsi="Arial" w:cs="Arial"/>
                <w:b/>
                <w:bCs/>
                <w:sz w:val="20"/>
                <w:lang w:eastAsia="es-SV"/>
              </w:rPr>
              <w:t> </w:t>
            </w:r>
            <w:hyperlink r:id="rId28" w:history="1">
              <w:r w:rsidRPr="00032D30">
                <w:rPr>
                  <w:rFonts w:ascii="Arial" w:eastAsia="Times New Roman" w:hAnsi="Arial" w:cs="Arial"/>
                  <w:b/>
                  <w:bCs/>
                  <w:color w:val="00428F"/>
                  <w:sz w:val="20"/>
                  <w:u w:val="single"/>
                  <w:lang w:eastAsia="es-SV"/>
                </w:rPr>
                <w:t>hormonales orígenes de la orientación sexual</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"Las personas descubren en lugar de elegir sus intereses sexuales El proceso de descubrimiento típicamente comienza antes del inicio de la pubertad y se asocia con un </w:t>
            </w:r>
            <w:r w:rsidRPr="00032D30">
              <w:rPr>
                <w:rFonts w:ascii="Arial" w:eastAsia="Times New Roman" w:hAnsi="Arial" w:cs="Arial"/>
                <w:sz w:val="20"/>
                <w:szCs w:val="20"/>
                <w:lang w:eastAsia="es-SV"/>
              </w:rPr>
              <w:lastRenderedPageBreak/>
              <w:t>aumento en la secreción de las hormonas sexuales de las glándulas suprarrenales Sin embargo, la determinación de la dirección de interés sexual</w:t>
            </w:r>
            <w:proofErr w:type="gramStart"/>
            <w:r w:rsidRPr="00032D30">
              <w:rPr>
                <w:rFonts w:ascii="Arial" w:eastAsia="Times New Roman" w:hAnsi="Arial" w:cs="Arial"/>
                <w:sz w:val="20"/>
                <w:szCs w:val="20"/>
                <w:lang w:eastAsia="es-SV"/>
              </w:rPr>
              <w:t>.. ,</w:t>
            </w:r>
            <w:proofErr w:type="gramEnd"/>
            <w:r w:rsidRPr="00032D30">
              <w:rPr>
                <w:rFonts w:ascii="Arial" w:eastAsia="Times New Roman" w:hAnsi="Arial" w:cs="Arial"/>
                <w:sz w:val="20"/>
                <w:szCs w:val="20"/>
                <w:lang w:eastAsia="es-SV"/>
              </w:rPr>
              <w:t xml:space="preserve"> en el sentido de las preferencias para el mismo o diferente sexo, son más tempranas. Estas preferencias, aunque no se manifiesta hasta mucho más tarde en el desarrollo, parece estar causado por los efectos de organización neural de eventos hormonales intrauterinos.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29" w:tgtFrame="_blank" w:history="1">
              <w:r w:rsidRPr="00032D30">
                <w:rPr>
                  <w:rFonts w:ascii="Arial" w:eastAsia="Times New Roman" w:hAnsi="Arial" w:cs="Arial"/>
                  <w:i/>
                  <w:iCs/>
                  <w:color w:val="00428F"/>
                  <w:sz w:val="20"/>
                  <w:u w:val="single"/>
                  <w:lang w:eastAsia="es-SV"/>
                </w:rPr>
                <w:t xml:space="preserve">Vernon L. </w:t>
              </w:r>
              <w:proofErr w:type="spellStart"/>
              <w:r w:rsidRPr="00032D30">
                <w:rPr>
                  <w:rFonts w:ascii="Arial" w:eastAsia="Times New Roman" w:hAnsi="Arial" w:cs="Arial"/>
                  <w:i/>
                  <w:iCs/>
                  <w:color w:val="00428F"/>
                  <w:sz w:val="20"/>
                  <w:u w:val="single"/>
                  <w:lang w:eastAsia="es-SV"/>
                </w:rPr>
                <w:t>Quinsey</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31" name="Imagen 3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2" name="Imagen 3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3" name="Imagen 33"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4" name="Imagen 34"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Jefe del Departamento de Psicología de la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Universidad de </w:t>
            </w:r>
            <w:proofErr w:type="spellStart"/>
            <w:r w:rsidRPr="00032D30">
              <w:rPr>
                <w:rFonts w:ascii="Arial" w:eastAsia="Times New Roman" w:hAnsi="Arial" w:cs="Arial"/>
                <w:i/>
                <w:iCs/>
                <w:color w:val="004080"/>
                <w:sz w:val="20"/>
                <w:szCs w:val="20"/>
                <w:lang w:eastAsia="es-SV"/>
              </w:rPr>
              <w:t>Queen</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"Etiología de la anómala Preferencia Sexual en Hombres,"</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Anales de la Academia de Ciencias de Nueva York</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2003</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lastRenderedPageBreak/>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"Los estudios de hombres y mujeres que experimentaron defectos prenatales en el metabolismo hormonal no han encontrado un aumento simultáneo de la </w:t>
            </w:r>
            <w:r w:rsidRPr="00032D30">
              <w:rPr>
                <w:rFonts w:ascii="Arial" w:eastAsia="Times New Roman" w:hAnsi="Arial" w:cs="Arial"/>
                <w:sz w:val="20"/>
                <w:szCs w:val="20"/>
                <w:lang w:eastAsia="es-SV"/>
              </w:rPr>
              <w:lastRenderedPageBreak/>
              <w:t>conducta homosexual.</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 xml:space="preserve">En general, los datos no apoyan una relación causal entre las hormonas y la orientación sexual </w:t>
            </w:r>
            <w:proofErr w:type="gramStart"/>
            <w:r w:rsidRPr="00032D30">
              <w:rPr>
                <w:rFonts w:ascii="Arial" w:eastAsia="Times New Roman" w:hAnsi="Arial" w:cs="Arial"/>
                <w:sz w:val="20"/>
                <w:szCs w:val="20"/>
                <w:lang w:eastAsia="es-SV"/>
              </w:rPr>
              <w:t>humana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24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proofErr w:type="spellStart"/>
            <w:r w:rsidRPr="00032D30">
              <w:rPr>
                <w:rFonts w:ascii="Arial" w:eastAsia="Times New Roman" w:hAnsi="Arial" w:cs="Arial"/>
                <w:i/>
                <w:iCs/>
                <w:color w:val="004080"/>
                <w:sz w:val="20"/>
                <w:szCs w:val="20"/>
                <w:lang w:eastAsia="es-SV"/>
              </w:rPr>
              <w:fldChar w:fldCharType="begin"/>
            </w:r>
            <w:r w:rsidRPr="00032D30">
              <w:rPr>
                <w:rFonts w:ascii="Arial" w:eastAsia="Times New Roman" w:hAnsi="Arial" w:cs="Arial"/>
                <w:i/>
                <w:iCs/>
                <w:color w:val="004080"/>
                <w:sz w:val="20"/>
                <w:szCs w:val="20"/>
                <w:lang w:eastAsia="es-SV"/>
              </w:rPr>
              <w:instrText xml:space="preserve"> HYPERLINK "http://borngay.procon.org/viewsource.asp?ID=3963" \t "_blank" </w:instrText>
            </w:r>
            <w:r w:rsidRPr="00032D30">
              <w:rPr>
                <w:rFonts w:ascii="Arial" w:eastAsia="Times New Roman" w:hAnsi="Arial" w:cs="Arial"/>
                <w:i/>
                <w:iCs/>
                <w:color w:val="004080"/>
                <w:sz w:val="20"/>
                <w:szCs w:val="20"/>
                <w:lang w:eastAsia="es-SV"/>
              </w:rPr>
              <w:fldChar w:fldCharType="separate"/>
            </w:r>
            <w:r w:rsidRPr="00032D30">
              <w:rPr>
                <w:rFonts w:ascii="Arial" w:eastAsia="Times New Roman" w:hAnsi="Arial" w:cs="Arial"/>
                <w:i/>
                <w:iCs/>
                <w:color w:val="00428F"/>
                <w:sz w:val="20"/>
                <w:u w:val="single"/>
                <w:lang w:eastAsia="es-SV"/>
              </w:rPr>
              <w:t>Amy</w:t>
            </w:r>
            <w:proofErr w:type="spellEnd"/>
            <w:r w:rsidRPr="00032D30">
              <w:rPr>
                <w:rFonts w:ascii="Arial" w:eastAsia="Times New Roman" w:hAnsi="Arial" w:cs="Arial"/>
                <w:i/>
                <w:iCs/>
                <w:color w:val="00428F"/>
                <w:sz w:val="20"/>
                <w:u w:val="single"/>
                <w:lang w:eastAsia="es-SV"/>
              </w:rPr>
              <w:t xml:space="preserve"> Banks, MD</w:t>
            </w:r>
            <w:r w:rsidRPr="00032D30">
              <w:rPr>
                <w:rFonts w:ascii="Arial" w:eastAsia="Times New Roman" w:hAnsi="Arial" w:cs="Arial"/>
                <w:i/>
                <w:iCs/>
                <w:color w:val="004080"/>
                <w:sz w:val="20"/>
                <w:szCs w:val="20"/>
                <w:lang w:eastAsia="es-SV"/>
              </w:rPr>
              <w:fldChar w:fldCharType="end"/>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5" name="Imagen 35"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6" name="Imagen 36"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7" name="Imagen 37"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8" name="Imagen 38"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Director de Formación Avanzada,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Jean Baker, Miller Instituto, </w:t>
            </w:r>
            <w:proofErr w:type="spellStart"/>
            <w:r w:rsidRPr="00032D30">
              <w:rPr>
                <w:rFonts w:ascii="Arial" w:eastAsia="Times New Roman" w:hAnsi="Arial" w:cs="Arial"/>
                <w:i/>
                <w:iCs/>
                <w:color w:val="004080"/>
                <w:sz w:val="20"/>
                <w:szCs w:val="20"/>
                <w:lang w:eastAsia="es-SV"/>
              </w:rPr>
              <w:t>Wellesley</w:t>
            </w:r>
            <w:proofErr w:type="spellEnd"/>
            <w:r w:rsidRPr="00032D30">
              <w:rPr>
                <w:rFonts w:ascii="Arial" w:eastAsia="Times New Roman" w:hAnsi="Arial" w:cs="Arial"/>
                <w:i/>
                <w:iCs/>
                <w:color w:val="004080"/>
                <w:sz w:val="20"/>
                <w:szCs w:val="20"/>
                <w:lang w:eastAsia="es-SV"/>
              </w:rPr>
              <w:t xml:space="preserve"> </w:t>
            </w:r>
            <w:proofErr w:type="spellStart"/>
            <w:r w:rsidRPr="00032D30">
              <w:rPr>
                <w:rFonts w:ascii="Arial" w:eastAsia="Times New Roman" w:hAnsi="Arial" w:cs="Arial"/>
                <w:i/>
                <w:iCs/>
                <w:color w:val="004080"/>
                <w:sz w:val="20"/>
                <w:szCs w:val="20"/>
                <w:lang w:eastAsia="es-SV"/>
              </w:rPr>
              <w:t>College</w:t>
            </w:r>
            <w:proofErr w:type="spellEnd"/>
            <w:r w:rsidRPr="00032D30">
              <w:rPr>
                <w:rFonts w:ascii="Arial" w:eastAsia="Times New Roman" w:hAnsi="Arial" w:cs="Arial"/>
                <w:i/>
                <w:iCs/>
                <w:color w:val="004080"/>
                <w:sz w:val="20"/>
                <w:lang w:eastAsia="es-SV"/>
              </w:rPr>
              <w:t> </w:t>
            </w:r>
            <w:proofErr w:type="spellStart"/>
            <w:r w:rsidRPr="00032D30">
              <w:rPr>
                <w:rFonts w:ascii="Arial" w:eastAsia="Times New Roman" w:hAnsi="Arial" w:cs="Arial"/>
                <w:i/>
                <w:iCs/>
                <w:color w:val="004080"/>
                <w:sz w:val="20"/>
                <w:szCs w:val="20"/>
                <w:lang w:eastAsia="es-SV"/>
              </w:rPr>
              <w:fldChar w:fldCharType="begin"/>
            </w:r>
            <w:r w:rsidRPr="00032D30">
              <w:rPr>
                <w:rFonts w:ascii="Arial" w:eastAsia="Times New Roman" w:hAnsi="Arial" w:cs="Arial"/>
                <w:i/>
                <w:iCs/>
                <w:color w:val="004080"/>
                <w:sz w:val="20"/>
                <w:szCs w:val="20"/>
                <w:lang w:eastAsia="es-SV"/>
              </w:rPr>
              <w:instrText xml:space="preserve"> HYPERLINK "http://borngay.procon.org/viewsource.asp?ID=3968" \t "_blank" </w:instrText>
            </w:r>
            <w:r w:rsidRPr="00032D30">
              <w:rPr>
                <w:rFonts w:ascii="Arial" w:eastAsia="Times New Roman" w:hAnsi="Arial" w:cs="Arial"/>
                <w:i/>
                <w:iCs/>
                <w:color w:val="004080"/>
                <w:sz w:val="20"/>
                <w:szCs w:val="20"/>
                <w:lang w:eastAsia="es-SV"/>
              </w:rPr>
              <w:fldChar w:fldCharType="separate"/>
            </w:r>
            <w:r w:rsidRPr="00032D30">
              <w:rPr>
                <w:rFonts w:ascii="Arial" w:eastAsia="Times New Roman" w:hAnsi="Arial" w:cs="Arial"/>
                <w:i/>
                <w:iCs/>
                <w:color w:val="00428F"/>
                <w:sz w:val="20"/>
                <w:u w:val="single"/>
                <w:lang w:eastAsia="es-SV"/>
              </w:rPr>
              <w:t>Nanette</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Gartrell</w:t>
            </w:r>
            <w:proofErr w:type="spellEnd"/>
            <w:r w:rsidRPr="00032D30">
              <w:rPr>
                <w:rFonts w:ascii="Arial" w:eastAsia="Times New Roman" w:hAnsi="Arial" w:cs="Arial"/>
                <w:i/>
                <w:iCs/>
                <w:color w:val="00428F"/>
                <w:sz w:val="20"/>
                <w:u w:val="single"/>
                <w:lang w:eastAsia="es-SV"/>
              </w:rPr>
              <w:t>, MD</w:t>
            </w:r>
            <w:r w:rsidRPr="00032D30">
              <w:rPr>
                <w:rFonts w:ascii="Arial" w:eastAsia="Times New Roman" w:hAnsi="Arial" w:cs="Arial"/>
                <w:i/>
                <w:iCs/>
                <w:color w:val="004080"/>
                <w:sz w:val="20"/>
                <w:szCs w:val="20"/>
                <w:lang w:eastAsia="es-SV"/>
              </w:rPr>
              <w:fldChar w:fldCharType="end"/>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 xml:space="preserve">Investigador Principal, </w:t>
            </w:r>
            <w:proofErr w:type="spellStart"/>
            <w:r w:rsidRPr="00032D30">
              <w:rPr>
                <w:rFonts w:ascii="Arial" w:eastAsia="Times New Roman" w:hAnsi="Arial" w:cs="Arial"/>
                <w:i/>
                <w:iCs/>
                <w:color w:val="004080"/>
                <w:sz w:val="20"/>
                <w:szCs w:val="20"/>
                <w:lang w:eastAsia="es-SV"/>
              </w:rPr>
              <w:t>The</w:t>
            </w:r>
            <w:proofErr w:type="spellEnd"/>
            <w:r w:rsidRPr="00032D30">
              <w:rPr>
                <w:rFonts w:ascii="Arial" w:eastAsia="Times New Roman" w:hAnsi="Arial" w:cs="Arial"/>
                <w:i/>
                <w:iCs/>
                <w:color w:val="004080"/>
                <w:sz w:val="20"/>
                <w:szCs w:val="20"/>
                <w:lang w:eastAsia="es-SV"/>
              </w:rPr>
              <w:t xml:space="preserve"> </w:t>
            </w:r>
            <w:proofErr w:type="spellStart"/>
            <w:r w:rsidRPr="00032D30">
              <w:rPr>
                <w:rFonts w:ascii="Arial" w:eastAsia="Times New Roman" w:hAnsi="Arial" w:cs="Arial"/>
                <w:i/>
                <w:iCs/>
                <w:color w:val="004080"/>
                <w:sz w:val="20"/>
                <w:szCs w:val="20"/>
                <w:lang w:eastAsia="es-SV"/>
              </w:rPr>
              <w:t>National</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 xml:space="preserve">Longitudinal </w:t>
            </w:r>
            <w:proofErr w:type="spellStart"/>
            <w:r w:rsidRPr="00032D30">
              <w:rPr>
                <w:rFonts w:ascii="Arial" w:eastAsia="Times New Roman" w:hAnsi="Arial" w:cs="Arial"/>
                <w:i/>
                <w:iCs/>
                <w:color w:val="004080"/>
                <w:sz w:val="20"/>
                <w:szCs w:val="20"/>
                <w:lang w:eastAsia="es-SV"/>
              </w:rPr>
              <w:t>Lesbian</w:t>
            </w:r>
            <w:proofErr w:type="spellEnd"/>
            <w:r w:rsidRPr="00032D30">
              <w:rPr>
                <w:rFonts w:ascii="Arial" w:eastAsia="Times New Roman" w:hAnsi="Arial" w:cs="Arial"/>
                <w:i/>
                <w:iCs/>
                <w:color w:val="004080"/>
                <w:sz w:val="20"/>
                <w:szCs w:val="20"/>
                <w:lang w:eastAsia="es-SV"/>
              </w:rPr>
              <w:t xml:space="preserve"> </w:t>
            </w:r>
            <w:proofErr w:type="spellStart"/>
            <w:r w:rsidRPr="00032D30">
              <w:rPr>
                <w:rFonts w:ascii="Arial" w:eastAsia="Times New Roman" w:hAnsi="Arial" w:cs="Arial"/>
                <w:i/>
                <w:iCs/>
                <w:color w:val="004080"/>
                <w:sz w:val="20"/>
                <w:szCs w:val="20"/>
                <w:lang w:eastAsia="es-SV"/>
              </w:rPr>
              <w:t>Family</w:t>
            </w:r>
            <w:proofErr w:type="spellEnd"/>
            <w:r w:rsidRPr="00032D30">
              <w:rPr>
                <w:rFonts w:ascii="Arial" w:eastAsia="Times New Roman" w:hAnsi="Arial" w:cs="Arial"/>
                <w:i/>
                <w:iCs/>
                <w:color w:val="004080"/>
                <w:sz w:val="20"/>
                <w:szCs w:val="20"/>
                <w:lang w:eastAsia="es-SV"/>
              </w:rPr>
              <w:t xml:space="preserve"> </w:t>
            </w:r>
            <w:proofErr w:type="spellStart"/>
            <w:r w:rsidRPr="00032D30">
              <w:rPr>
                <w:rFonts w:ascii="Arial" w:eastAsia="Times New Roman" w:hAnsi="Arial" w:cs="Arial"/>
                <w:i/>
                <w:iCs/>
                <w:color w:val="004080"/>
                <w:sz w:val="20"/>
                <w:szCs w:val="20"/>
                <w:lang w:eastAsia="es-SV"/>
              </w:rPr>
              <w:t>Study</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"Hormonas y Orientación Sexual: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A Link Cuestionable, "</w:t>
            </w:r>
            <w:proofErr w:type="spellStart"/>
            <w:r w:rsidRPr="00032D30">
              <w:rPr>
                <w:rFonts w:ascii="Arial" w:eastAsia="Times New Roman" w:hAnsi="Arial" w:cs="Arial"/>
                <w:i/>
                <w:iCs/>
                <w:color w:val="004080"/>
                <w:sz w:val="20"/>
                <w:szCs w:val="20"/>
                <w:lang w:eastAsia="es-SV"/>
              </w:rPr>
              <w:t>Journal</w:t>
            </w:r>
            <w:proofErr w:type="spellEnd"/>
            <w:r w:rsidRPr="00032D30">
              <w:rPr>
                <w:rFonts w:ascii="Arial" w:eastAsia="Times New Roman" w:hAnsi="Arial" w:cs="Arial"/>
                <w:i/>
                <w:iCs/>
                <w:color w:val="004080"/>
                <w:sz w:val="20"/>
                <w:szCs w:val="20"/>
                <w:lang w:eastAsia="es-SV"/>
              </w:rPr>
              <w:t xml:space="preserve"> of </w:t>
            </w:r>
            <w:proofErr w:type="spellStart"/>
            <w:r w:rsidRPr="00032D30">
              <w:rPr>
                <w:rFonts w:ascii="Arial" w:eastAsia="Times New Roman" w:hAnsi="Arial" w:cs="Arial"/>
                <w:i/>
                <w:iCs/>
                <w:color w:val="004080"/>
                <w:sz w:val="20"/>
                <w:szCs w:val="20"/>
                <w:lang w:eastAsia="es-SV"/>
              </w:rPr>
              <w:t>Homosexuality</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1995</w:t>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lang w:eastAsia="es-SV"/>
              </w:rPr>
              <w:br/>
            </w:r>
            <w:r>
              <w:rPr>
                <w:rFonts w:ascii="Arial" w:eastAsia="Times New Roman" w:hAnsi="Arial" w:cs="Arial"/>
                <w:i/>
                <w:iCs/>
                <w:noProof/>
                <w:color w:val="004080"/>
                <w:sz w:val="20"/>
                <w:szCs w:val="20"/>
                <w:lang w:eastAsia="es-SV"/>
              </w:rPr>
              <w:drawing>
                <wp:inline distT="0" distB="0" distL="0" distR="0">
                  <wp:extent cx="123825" cy="123825"/>
                  <wp:effectExtent l="19050" t="0" r="9525" b="0"/>
                  <wp:docPr id="39" name="Imagen 39"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40" name="Imagen 40"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41" name="Imagen 4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42" name="Imagen 4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lang w:eastAsia="es-SV"/>
              </w:rPr>
              <w:br/>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5" w:name="6"/>
            <w:bookmarkEnd w:id="5"/>
            <w:r w:rsidRPr="00032D30">
              <w:rPr>
                <w:rFonts w:ascii="Arial" w:eastAsia="Times New Roman" w:hAnsi="Arial" w:cs="Arial"/>
                <w:b/>
                <w:bCs/>
                <w:sz w:val="20"/>
                <w:szCs w:val="20"/>
                <w:lang w:eastAsia="es-SV"/>
              </w:rPr>
              <w:lastRenderedPageBreak/>
              <w:t>6.</w:t>
            </w:r>
            <w:r w:rsidRPr="00032D30">
              <w:rPr>
                <w:rFonts w:ascii="Arial" w:eastAsia="Times New Roman" w:hAnsi="Arial" w:cs="Arial"/>
                <w:b/>
                <w:bCs/>
                <w:sz w:val="20"/>
                <w:lang w:eastAsia="es-SV"/>
              </w:rPr>
              <w:t> </w:t>
            </w:r>
            <w:hyperlink r:id="rId30" w:history="1">
              <w:r w:rsidRPr="00032D30">
                <w:rPr>
                  <w:rFonts w:ascii="Arial" w:eastAsia="Times New Roman" w:hAnsi="Arial" w:cs="Arial"/>
                  <w:b/>
                  <w:bCs/>
                  <w:color w:val="00428F"/>
                  <w:sz w:val="20"/>
                  <w:u w:val="single"/>
                  <w:lang w:eastAsia="es-SV"/>
                </w:rPr>
                <w:t>La homosexualidad en la Naturaleza</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 "En todos los continentes, los animales del mismo sexo buscan el uno al otro y probablemente lo han estado haciendo durante millones de años Ellos cortejan entre sí, utilizando danzas de apareamiento intrincadas y bellas que son el resultado de millones de años de evolución varones caricia y besarse, mostrando la ternura y el afecto hacia los demás y no sólo la hostilidad y la agresión Las hembras forman duraderos vínculos de pareja -. </w:t>
            </w:r>
            <w:proofErr w:type="gramStart"/>
            <w:r w:rsidRPr="00032D30">
              <w:rPr>
                <w:rFonts w:ascii="Arial" w:eastAsia="Times New Roman" w:hAnsi="Arial" w:cs="Arial"/>
                <w:sz w:val="20"/>
                <w:szCs w:val="20"/>
                <w:lang w:eastAsia="es-SV"/>
              </w:rPr>
              <w:t>o</w:t>
            </w:r>
            <w:proofErr w:type="gramEnd"/>
            <w:r w:rsidRPr="00032D30">
              <w:rPr>
                <w:rFonts w:ascii="Arial" w:eastAsia="Times New Roman" w:hAnsi="Arial" w:cs="Arial"/>
                <w:sz w:val="20"/>
                <w:szCs w:val="20"/>
                <w:lang w:eastAsia="es-SV"/>
              </w:rPr>
              <w:t xml:space="preserve"> tal vez sólo reunirse brevemente para el sexo, rodando en abrazos apasionados o montar entre sí Animales de la misma constitución sexo. nidos y casas juntas, y muchas parejas homosexuales plantean joven sin los miembros del sexo opuesto ... En medio de esta increíble variedad de patrones diferentes, una cosa es cierta: el reino animal no es definitivamente solo heterosexual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hyperlink r:id="rId31" w:tgtFrame="_blank" w:history="1">
              <w:r w:rsidRPr="00032D30">
                <w:rPr>
                  <w:rFonts w:ascii="Arial" w:eastAsia="Times New Roman" w:hAnsi="Arial" w:cs="Arial"/>
                  <w:i/>
                  <w:iCs/>
                  <w:color w:val="00428F"/>
                  <w:sz w:val="20"/>
                  <w:u w:val="single"/>
                  <w:lang w:eastAsia="es-SV"/>
                </w:rPr>
                <w:t xml:space="preserve">Bruce </w:t>
              </w:r>
              <w:proofErr w:type="spellStart"/>
              <w:r w:rsidRPr="00032D30">
                <w:rPr>
                  <w:rFonts w:ascii="Arial" w:eastAsia="Times New Roman" w:hAnsi="Arial" w:cs="Arial"/>
                  <w:i/>
                  <w:iCs/>
                  <w:color w:val="00428F"/>
                  <w:sz w:val="20"/>
                  <w:u w:val="single"/>
                  <w:lang w:eastAsia="es-SV"/>
                </w:rPr>
                <w:t>Bagemihl</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43" name="Imagen 43"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44" name="Imagen 44"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45" name="Imagen 45"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biólogo y autor</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Exuberancia Biológica, Animal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Homosexualidad y Diversidad Natural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1999</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"El reino animal hay lugar para el hombre a buscar un modelo para la moralidad </w:t>
            </w:r>
            <w:proofErr w:type="gramStart"/>
            <w:r w:rsidRPr="00032D30">
              <w:rPr>
                <w:rFonts w:ascii="Arial" w:eastAsia="Times New Roman" w:hAnsi="Arial" w:cs="Arial"/>
                <w:sz w:val="20"/>
                <w:szCs w:val="20"/>
                <w:lang w:eastAsia="es-SV"/>
              </w:rPr>
              <w:t>humana ...</w:t>
            </w:r>
            <w:proofErr w:type="gramEnd"/>
            <w:r w:rsidRPr="00032D30">
              <w:rPr>
                <w:rFonts w:ascii="Arial" w:eastAsia="Times New Roman" w:hAnsi="Arial" w:cs="Arial"/>
                <w:sz w:val="20"/>
                <w:szCs w:val="20"/>
                <w:lang w:eastAsia="es-SV"/>
              </w:rPr>
              <w:t xml:space="preserve"> El hecho de que el hombre tiene un cuerpo y de la vida sensible en común con los animales no significa que él es estrictamente un animal Tampoco significa que él. </w:t>
            </w:r>
            <w:proofErr w:type="gramStart"/>
            <w:r w:rsidRPr="00032D30">
              <w:rPr>
                <w:rFonts w:ascii="Arial" w:eastAsia="Times New Roman" w:hAnsi="Arial" w:cs="Arial"/>
                <w:sz w:val="20"/>
                <w:szCs w:val="20"/>
                <w:lang w:eastAsia="es-SV"/>
              </w:rPr>
              <w:t>es</w:t>
            </w:r>
            <w:proofErr w:type="gramEnd"/>
            <w:r w:rsidRPr="00032D30">
              <w:rPr>
                <w:rFonts w:ascii="Arial" w:eastAsia="Times New Roman" w:hAnsi="Arial" w:cs="Arial"/>
                <w:sz w:val="20"/>
                <w:szCs w:val="20"/>
                <w:lang w:eastAsia="es-SV"/>
              </w:rPr>
              <w:t xml:space="preserve"> un medio-animal. </w:t>
            </w:r>
            <w:proofErr w:type="gramStart"/>
            <w:r w:rsidRPr="00032D30">
              <w:rPr>
                <w:rFonts w:ascii="Arial" w:eastAsia="Times New Roman" w:hAnsi="Arial" w:cs="Arial"/>
                <w:sz w:val="20"/>
                <w:szCs w:val="20"/>
                <w:lang w:eastAsia="es-SV"/>
              </w:rPr>
              <w:t>racionalidad</w:t>
            </w:r>
            <w:proofErr w:type="gramEnd"/>
            <w:r w:rsidRPr="00032D30">
              <w:rPr>
                <w:rFonts w:ascii="Arial" w:eastAsia="Times New Roman" w:hAnsi="Arial" w:cs="Arial"/>
                <w:sz w:val="20"/>
                <w:szCs w:val="20"/>
                <w:lang w:eastAsia="es-SV"/>
              </w:rPr>
              <w:t xml:space="preserve"> del hombre impregna la totalidad de su naturaleza de modo que sus sensaciones, instintos e impulsos no son puramente animal, sino que tenga ese sello de la racionalidad que los caracteriza como humanos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hyperlink r:id="rId32" w:tgtFrame="_blank" w:history="1">
              <w:r w:rsidRPr="00032D30">
                <w:rPr>
                  <w:rFonts w:ascii="Arial" w:eastAsia="Times New Roman" w:hAnsi="Arial" w:cs="Arial"/>
                  <w:i/>
                  <w:iCs/>
                  <w:color w:val="00428F"/>
                  <w:sz w:val="20"/>
                  <w:u w:val="single"/>
                  <w:lang w:eastAsia="es-SV"/>
                </w:rPr>
                <w:t>Sociedad Americana para la Defensa de</w:t>
              </w:r>
              <w:r w:rsidRPr="00032D30">
                <w:rPr>
                  <w:rFonts w:ascii="Arial" w:eastAsia="Times New Roman" w:hAnsi="Arial" w:cs="Arial"/>
                  <w:i/>
                  <w:iCs/>
                  <w:color w:val="00428F"/>
                  <w:sz w:val="20"/>
                  <w:lang w:eastAsia="es-SV"/>
                </w:rPr>
                <w:t> </w:t>
              </w:r>
              <w:r w:rsidRPr="00032D30">
                <w:rPr>
                  <w:rFonts w:ascii="Arial" w:eastAsia="Times New Roman" w:hAnsi="Arial" w:cs="Arial"/>
                  <w:i/>
                  <w:iCs/>
                  <w:color w:val="00428F"/>
                  <w:sz w:val="20"/>
                  <w:szCs w:val="20"/>
                  <w:lang w:eastAsia="es-SV"/>
                </w:rPr>
                <w:br/>
              </w:r>
              <w:r w:rsidRPr="00032D30">
                <w:rPr>
                  <w:rFonts w:ascii="Arial" w:eastAsia="Times New Roman" w:hAnsi="Arial" w:cs="Arial"/>
                  <w:i/>
                  <w:iCs/>
                  <w:color w:val="00428F"/>
                  <w:sz w:val="20"/>
                  <w:u w:val="single"/>
                  <w:lang w:eastAsia="es-SV"/>
                </w:rPr>
                <w:t>la Tradición, Familia y Propiedad</w:t>
              </w:r>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46" name="Imagen 46"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"El Mito 'Homosexualidad Animal'",</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 la página web de la organización</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marzo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3, 2005</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6" w:name="7"/>
            <w:bookmarkEnd w:id="6"/>
            <w:r w:rsidRPr="00032D30">
              <w:rPr>
                <w:rFonts w:ascii="Arial" w:eastAsia="Times New Roman" w:hAnsi="Arial" w:cs="Arial"/>
                <w:b/>
                <w:bCs/>
                <w:sz w:val="20"/>
                <w:szCs w:val="20"/>
                <w:lang w:eastAsia="es-SV"/>
              </w:rPr>
              <w:t>7.</w:t>
            </w:r>
            <w:r w:rsidRPr="00032D30">
              <w:rPr>
                <w:rFonts w:ascii="Arial" w:eastAsia="Times New Roman" w:hAnsi="Arial" w:cs="Arial"/>
                <w:b/>
                <w:bCs/>
                <w:sz w:val="20"/>
                <w:lang w:eastAsia="es-SV"/>
              </w:rPr>
              <w:t> </w:t>
            </w:r>
            <w:hyperlink r:id="rId33" w:history="1">
              <w:r w:rsidRPr="00032D30">
                <w:rPr>
                  <w:rFonts w:ascii="Arial" w:eastAsia="Times New Roman" w:hAnsi="Arial" w:cs="Arial"/>
                  <w:b/>
                  <w:bCs/>
                  <w:color w:val="00428F"/>
                  <w:sz w:val="20"/>
                  <w:u w:val="single"/>
                  <w:lang w:eastAsia="es-SV"/>
                </w:rPr>
                <w:t>La homosexualidad y la Salud Mental</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"Los psicólogos, psiquiatras y otros profesionales de la salud mental están de acuerdo en que la homosexualidad no es una enfermedad, trastorno mental o un problema emocional.</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 xml:space="preserve">Más de 35 años de objetivo, la investigación científica bien diseñados han demostrado que la homosexualidad, y [de] mismo, no está asociado con trastornos mentales o </w:t>
            </w:r>
            <w:r w:rsidRPr="00032D30">
              <w:rPr>
                <w:rFonts w:ascii="Arial" w:eastAsia="Times New Roman" w:hAnsi="Arial" w:cs="Arial"/>
                <w:sz w:val="20"/>
                <w:szCs w:val="20"/>
                <w:lang w:eastAsia="es-SV"/>
              </w:rPr>
              <w:lastRenderedPageBreak/>
              <w:t>problemas emocionales o sociales.</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 xml:space="preserve">Cuando los investigadores examinaron datos sobre estas personas que no estaban en terapia, la idea de que la homosexualidad era una enfermedad mental se encontró rápidamente que no es </w:t>
            </w:r>
            <w:proofErr w:type="gramStart"/>
            <w:r w:rsidRPr="00032D30">
              <w:rPr>
                <w:rFonts w:ascii="Arial" w:eastAsia="Times New Roman" w:hAnsi="Arial" w:cs="Arial"/>
                <w:sz w:val="20"/>
                <w:szCs w:val="20"/>
                <w:lang w:eastAsia="es-SV"/>
              </w:rPr>
              <w:t>cierto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34" w:tgtFrame="_blank" w:history="1">
              <w:r w:rsidRPr="00032D30">
                <w:rPr>
                  <w:rFonts w:ascii="Arial" w:eastAsia="Times New Roman" w:hAnsi="Arial" w:cs="Arial"/>
                  <w:i/>
                  <w:iCs/>
                  <w:color w:val="00428F"/>
                  <w:sz w:val="20"/>
                  <w:u w:val="single"/>
                  <w:lang w:eastAsia="es-SV"/>
                </w:rPr>
                <w:t>Asociación Americana de Psicología</w:t>
              </w:r>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47" name="Imagen 47"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"Respuestas a sus preguntas sobre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la orientación sexual y la homosexualidad ",</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 la página web de la organización</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noviembre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30, 2006</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lastRenderedPageBreak/>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"Mi pregunta principal es: ¿por qué no se considera la homosexualidad un desorden sobre la base de sus consecuencias médicas </w:t>
            </w:r>
            <w:proofErr w:type="gramStart"/>
            <w:r w:rsidRPr="00032D30">
              <w:rPr>
                <w:rFonts w:ascii="Arial" w:eastAsia="Times New Roman" w:hAnsi="Arial" w:cs="Arial"/>
                <w:sz w:val="20"/>
                <w:szCs w:val="20"/>
                <w:lang w:eastAsia="es-SV"/>
              </w:rPr>
              <w:t>solo ...?</w:t>
            </w:r>
            <w:proofErr w:type="gramEnd"/>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La homosexualidad implica una conducta que amenaza la vida con un componente adictivo que tiene implicaciones graves para la salud ...</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lastRenderedPageBreak/>
              <w:t xml:space="preserve">Muy simplemente, al parecer, una persona objetiva sólo mirar las consecuencias de estilo de vida de la homosexualidad tendría que clasificarla como algún tipo de </w:t>
            </w:r>
            <w:proofErr w:type="gramStart"/>
            <w:r w:rsidRPr="00032D30">
              <w:rPr>
                <w:rFonts w:ascii="Arial" w:eastAsia="Times New Roman" w:hAnsi="Arial" w:cs="Arial"/>
                <w:sz w:val="20"/>
                <w:szCs w:val="20"/>
                <w:lang w:eastAsia="es-SV"/>
              </w:rPr>
              <w:t>patología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t>-</w:t>
            </w:r>
            <w:r w:rsidRPr="00032D30">
              <w:rPr>
                <w:rFonts w:ascii="Arial" w:eastAsia="Times New Roman" w:hAnsi="Arial" w:cs="Arial"/>
                <w:color w:val="004080"/>
                <w:sz w:val="20"/>
                <w:lang w:eastAsia="es-SV"/>
              </w:rPr>
              <w:t> </w:t>
            </w:r>
            <w:proofErr w:type="spellStart"/>
            <w:r w:rsidRPr="00032D30">
              <w:rPr>
                <w:rFonts w:ascii="Arial" w:eastAsia="Times New Roman" w:hAnsi="Arial" w:cs="Arial"/>
                <w:i/>
                <w:iCs/>
                <w:color w:val="004080"/>
                <w:sz w:val="20"/>
                <w:szCs w:val="20"/>
                <w:lang w:eastAsia="es-SV"/>
              </w:rPr>
              <w:fldChar w:fldCharType="begin"/>
            </w:r>
            <w:r w:rsidRPr="00032D30">
              <w:rPr>
                <w:rFonts w:ascii="Arial" w:eastAsia="Times New Roman" w:hAnsi="Arial" w:cs="Arial"/>
                <w:i/>
                <w:iCs/>
                <w:color w:val="004080"/>
                <w:sz w:val="20"/>
                <w:szCs w:val="20"/>
                <w:lang w:eastAsia="es-SV"/>
              </w:rPr>
              <w:instrText xml:space="preserve"> HYPERLINK "http://borngay.procon.org/viewsource.asp?ID=3508" \t "_blank" </w:instrText>
            </w:r>
            <w:r w:rsidRPr="00032D30">
              <w:rPr>
                <w:rFonts w:ascii="Arial" w:eastAsia="Times New Roman" w:hAnsi="Arial" w:cs="Arial"/>
                <w:i/>
                <w:iCs/>
                <w:color w:val="004080"/>
                <w:sz w:val="20"/>
                <w:szCs w:val="20"/>
                <w:lang w:eastAsia="es-SV"/>
              </w:rPr>
              <w:fldChar w:fldCharType="separate"/>
            </w:r>
            <w:r w:rsidRPr="00032D30">
              <w:rPr>
                <w:rFonts w:ascii="Arial" w:eastAsia="Times New Roman" w:hAnsi="Arial" w:cs="Arial"/>
                <w:i/>
                <w:iCs/>
                <w:color w:val="00428F"/>
                <w:sz w:val="20"/>
                <w:u w:val="single"/>
                <w:lang w:eastAsia="es-SV"/>
              </w:rPr>
              <w:t>Kathleen</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Melonakos</w:t>
            </w:r>
            <w:proofErr w:type="spellEnd"/>
            <w:r w:rsidRPr="00032D30">
              <w:rPr>
                <w:rFonts w:ascii="Arial" w:eastAsia="Times New Roman" w:hAnsi="Arial" w:cs="Arial"/>
                <w:i/>
                <w:iCs/>
                <w:color w:val="004080"/>
                <w:sz w:val="20"/>
                <w:szCs w:val="20"/>
                <w:lang w:eastAsia="es-SV"/>
              </w:rPr>
              <w:fldChar w:fldCharType="end"/>
            </w:r>
            <w:r>
              <w:rPr>
                <w:rFonts w:ascii="Arial" w:eastAsia="Times New Roman" w:hAnsi="Arial" w:cs="Arial"/>
                <w:i/>
                <w:iCs/>
                <w:noProof/>
                <w:color w:val="004080"/>
                <w:sz w:val="20"/>
                <w:szCs w:val="20"/>
                <w:lang w:eastAsia="es-SV"/>
              </w:rPr>
              <w:drawing>
                <wp:inline distT="0" distB="0" distL="0" distR="0">
                  <wp:extent cx="123825" cy="123825"/>
                  <wp:effectExtent l="19050" t="0" r="9525" b="0"/>
                  <wp:docPr id="48" name="Imagen 48"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Fundador, Fundación de la Familia de Delaware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"¿Por qué no se considera la homosexualidad un trastorno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sobre la base de sus consecuencias médicas? "</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publicada en el sitio web de la Asociación Nacional para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la Investigación y Terapia de la Homosexualidad (NARTH)</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2000</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7" w:name="8"/>
            <w:bookmarkEnd w:id="7"/>
            <w:r w:rsidRPr="00032D30">
              <w:rPr>
                <w:rFonts w:ascii="Arial" w:eastAsia="Times New Roman" w:hAnsi="Arial" w:cs="Arial"/>
                <w:b/>
                <w:bCs/>
                <w:sz w:val="20"/>
                <w:szCs w:val="20"/>
                <w:lang w:eastAsia="es-SV"/>
              </w:rPr>
              <w:lastRenderedPageBreak/>
              <w:t>8.</w:t>
            </w:r>
            <w:r w:rsidRPr="00032D30">
              <w:rPr>
                <w:rFonts w:ascii="Arial" w:eastAsia="Times New Roman" w:hAnsi="Arial" w:cs="Arial"/>
                <w:b/>
                <w:bCs/>
                <w:sz w:val="20"/>
                <w:lang w:eastAsia="es-SV"/>
              </w:rPr>
              <w:t> </w:t>
            </w:r>
            <w:hyperlink r:id="rId35" w:history="1">
              <w:r w:rsidRPr="00032D30">
                <w:rPr>
                  <w:rFonts w:ascii="Arial" w:eastAsia="Times New Roman" w:hAnsi="Arial" w:cs="Arial"/>
                  <w:b/>
                  <w:bCs/>
                  <w:color w:val="00428F"/>
                  <w:sz w:val="20"/>
                  <w:u w:val="single"/>
                  <w:lang w:eastAsia="es-SV"/>
                </w:rPr>
                <w:t xml:space="preserve">Las diferencias anatómicas entre </w:t>
              </w:r>
              <w:proofErr w:type="spellStart"/>
              <w:r w:rsidRPr="00032D30">
                <w:rPr>
                  <w:rFonts w:ascii="Arial" w:eastAsia="Times New Roman" w:hAnsi="Arial" w:cs="Arial"/>
                  <w:b/>
                  <w:bCs/>
                  <w:color w:val="00428F"/>
                  <w:sz w:val="20"/>
                  <w:u w:val="single"/>
                  <w:lang w:eastAsia="es-SV"/>
                </w:rPr>
                <w:t>hetero</w:t>
              </w:r>
              <w:proofErr w:type="spellEnd"/>
              <w:r w:rsidRPr="00032D30">
                <w:rPr>
                  <w:rFonts w:ascii="Arial" w:eastAsia="Times New Roman" w:hAnsi="Arial" w:cs="Arial"/>
                  <w:b/>
                  <w:bCs/>
                  <w:color w:val="00428F"/>
                  <w:sz w:val="20"/>
                  <w:u w:val="single"/>
                  <w:lang w:eastAsia="es-SV"/>
                </w:rPr>
                <w:t xml:space="preserve"> y homosexuales</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"Un creciente cuerpo de literatura empírica sugiere que los cerebros de los hombres homosexuales son menos masculinizada que los de los hombres heterosexuales, que se refleja en el rendimiento de la tarea visual-espacial - Una medida de </w:t>
            </w:r>
            <w:proofErr w:type="spellStart"/>
            <w:r w:rsidRPr="00032D30">
              <w:rPr>
                <w:rFonts w:ascii="Arial" w:eastAsia="Times New Roman" w:hAnsi="Arial" w:cs="Arial"/>
                <w:sz w:val="20"/>
                <w:szCs w:val="20"/>
                <w:lang w:eastAsia="es-SV"/>
              </w:rPr>
              <w:t>masculinazation</w:t>
            </w:r>
            <w:proofErr w:type="spellEnd"/>
            <w:r w:rsidRPr="00032D30">
              <w:rPr>
                <w:rFonts w:ascii="Arial" w:eastAsia="Times New Roman" w:hAnsi="Arial" w:cs="Arial"/>
                <w:sz w:val="20"/>
                <w:szCs w:val="20"/>
                <w:lang w:eastAsia="es-SV"/>
              </w:rPr>
              <w:t xml:space="preserve"> cerebral y una en la que los varones heterosexuales generalmente superan a las mujeres.</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Varios estudios reportan que el rendimiento cognitivo de los varones homosexuales es más típico de las mujeres heterosexuales que en los hombres heterosexuales.</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Por otra parte, las ondas cerebrales de los hombres homosexuales, mientras que la realización de tareas verbales y espaciales son más similares a las mujeres heterosexuales que en hombres o significativamente diferente de ambos.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36" w:tgtFrame="_blank" w:history="1">
              <w:r w:rsidRPr="00032D30">
                <w:rPr>
                  <w:rFonts w:ascii="Arial" w:eastAsia="Times New Roman" w:hAnsi="Arial" w:cs="Arial"/>
                  <w:i/>
                  <w:iCs/>
                  <w:color w:val="00428F"/>
                  <w:sz w:val="20"/>
                  <w:u w:val="single"/>
                  <w:lang w:eastAsia="es-SV"/>
                </w:rPr>
                <w:t xml:space="preserve">Kenneth Cohen,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49" name="Imagen 49"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0" name="Imagen 50"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1" name="Imagen 5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2" name="Imagen 5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 xml:space="preserve">Profesor de Desarrollo Humano, Universidad de </w:t>
            </w:r>
            <w:proofErr w:type="spellStart"/>
            <w:r w:rsidRPr="00032D30">
              <w:rPr>
                <w:rFonts w:ascii="Arial" w:eastAsia="Times New Roman" w:hAnsi="Arial" w:cs="Arial"/>
                <w:i/>
                <w:iCs/>
                <w:color w:val="004080"/>
                <w:sz w:val="20"/>
                <w:szCs w:val="20"/>
                <w:lang w:eastAsia="es-SV"/>
              </w:rPr>
              <w:t>Cornell</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"Relaciones entre la niñez </w:t>
            </w:r>
            <w:proofErr w:type="spellStart"/>
            <w:r w:rsidRPr="00032D30">
              <w:rPr>
                <w:rFonts w:ascii="Arial" w:eastAsia="Times New Roman" w:hAnsi="Arial" w:cs="Arial"/>
                <w:i/>
                <w:iCs/>
                <w:color w:val="004080"/>
                <w:sz w:val="20"/>
                <w:szCs w:val="20"/>
                <w:lang w:eastAsia="es-SV"/>
              </w:rPr>
              <w:t>sexoatípico</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comportamiento, habilidad espacial, lateralidad y</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la orientación sexual en los hombres, "Archives of Sexual </w:t>
            </w:r>
            <w:proofErr w:type="spellStart"/>
            <w:r w:rsidRPr="00032D30">
              <w:rPr>
                <w:rFonts w:ascii="Arial" w:eastAsia="Times New Roman" w:hAnsi="Arial" w:cs="Arial"/>
                <w:i/>
                <w:iCs/>
                <w:color w:val="004080"/>
                <w:sz w:val="20"/>
                <w:szCs w:val="20"/>
                <w:lang w:eastAsia="es-SV"/>
              </w:rPr>
              <w:t>Behavior</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2002</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w:t>
            </w:r>
            <w:proofErr w:type="gramStart"/>
            <w:r w:rsidRPr="00032D30">
              <w:rPr>
                <w:rFonts w:ascii="Arial" w:eastAsia="Times New Roman" w:hAnsi="Arial" w:cs="Arial"/>
                <w:b/>
                <w:bCs/>
                <w:color w:val="FF0000"/>
                <w:sz w:val="20"/>
                <w:szCs w:val="20"/>
                <w:lang w:eastAsia="es-SV"/>
              </w:rPr>
              <w:t>:</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w:t>
            </w:r>
            <w:proofErr w:type="gramEnd"/>
            <w:r w:rsidRPr="00032D30">
              <w:rPr>
                <w:rFonts w:ascii="Arial" w:eastAsia="Times New Roman" w:hAnsi="Arial" w:cs="Arial"/>
                <w:sz w:val="20"/>
                <w:szCs w:val="20"/>
                <w:lang w:eastAsia="es-SV"/>
              </w:rPr>
              <w:t xml:space="preserve"> "Los científicos apenas han sido capaces de distinguir entre la </w:t>
            </w:r>
            <w:proofErr w:type="spellStart"/>
            <w:r w:rsidRPr="00032D30">
              <w:rPr>
                <w:rFonts w:ascii="Arial" w:eastAsia="Times New Roman" w:hAnsi="Arial" w:cs="Arial"/>
                <w:sz w:val="20"/>
                <w:szCs w:val="20"/>
                <w:lang w:eastAsia="es-SV"/>
              </w:rPr>
              <w:t>microestructura</w:t>
            </w:r>
            <w:proofErr w:type="spellEnd"/>
            <w:r w:rsidRPr="00032D30">
              <w:rPr>
                <w:rFonts w:ascii="Arial" w:eastAsia="Times New Roman" w:hAnsi="Arial" w:cs="Arial"/>
                <w:sz w:val="20"/>
                <w:szCs w:val="20"/>
                <w:lang w:eastAsia="es-SV"/>
              </w:rPr>
              <w:t xml:space="preserve"> de los cerebros masculinos y femeninos en los adultos, y mucho menos entre homosexuales cerebros masculino y femenino intenta probar tal similitud han sido poco convincentes.</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Cerebros masculinos y femeninos parecen idénticos al nacer, y la única diferencia consistentemente replicable, de alrededor de dos o tres años, es su tamaño.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La mayor parte del desarrollo del cerebro humano se lleva a cabo después de su nacimiento, en respuesta a los estímulos, el aprendizaje y la experiencia.</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El cerebro cambia tanto en respuesta al aprendizaje y comportamientos humanos repetidos que esto probablemente podría dar cuenta de las diferencias entre homosexuales y heterosexuales cerebros que podría en última instancia </w:t>
            </w:r>
            <w:proofErr w:type="gramStart"/>
            <w:r w:rsidRPr="00032D30">
              <w:rPr>
                <w:rFonts w:ascii="Arial" w:eastAsia="Times New Roman" w:hAnsi="Arial" w:cs="Arial"/>
                <w:sz w:val="20"/>
                <w:szCs w:val="20"/>
                <w:lang w:eastAsia="es-SV"/>
              </w:rPr>
              <w:t>descubiertos "</w:t>
            </w:r>
            <w:proofErr w:type="gramEnd"/>
            <w:r w:rsidRPr="00032D30">
              <w:rPr>
                <w:rFonts w:ascii="Arial" w:eastAsia="Times New Roman" w:hAnsi="Arial" w:cs="Arial"/>
                <w:sz w:val="20"/>
                <w:szCs w:val="20"/>
                <w:lang w:eastAsia="es-SV"/>
              </w:rPr>
              <w:t>.</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proofErr w:type="spellStart"/>
            <w:r w:rsidRPr="00032D30">
              <w:rPr>
                <w:rFonts w:ascii="Arial" w:eastAsia="Times New Roman" w:hAnsi="Arial" w:cs="Arial"/>
                <w:i/>
                <w:iCs/>
                <w:color w:val="004080"/>
                <w:sz w:val="20"/>
                <w:szCs w:val="20"/>
                <w:lang w:eastAsia="es-SV"/>
              </w:rPr>
              <w:fldChar w:fldCharType="begin"/>
            </w:r>
            <w:r w:rsidRPr="00032D30">
              <w:rPr>
                <w:rFonts w:ascii="Arial" w:eastAsia="Times New Roman" w:hAnsi="Arial" w:cs="Arial"/>
                <w:i/>
                <w:iCs/>
                <w:color w:val="004080"/>
                <w:sz w:val="20"/>
                <w:szCs w:val="20"/>
                <w:lang w:eastAsia="es-SV"/>
              </w:rPr>
              <w:instrText xml:space="preserve"> HYPERLINK "http://borngay.procon.org/viewsource.asp?ID=2852" \t "_blank" </w:instrText>
            </w:r>
            <w:r w:rsidRPr="00032D30">
              <w:rPr>
                <w:rFonts w:ascii="Arial" w:eastAsia="Times New Roman" w:hAnsi="Arial" w:cs="Arial"/>
                <w:i/>
                <w:iCs/>
                <w:color w:val="004080"/>
                <w:sz w:val="20"/>
                <w:szCs w:val="20"/>
                <w:lang w:eastAsia="es-SV"/>
              </w:rPr>
              <w:fldChar w:fldCharType="separate"/>
            </w:r>
            <w:r w:rsidRPr="00032D30">
              <w:rPr>
                <w:rFonts w:ascii="Arial" w:eastAsia="Times New Roman" w:hAnsi="Arial" w:cs="Arial"/>
                <w:i/>
                <w:iCs/>
                <w:color w:val="00428F"/>
                <w:sz w:val="20"/>
                <w:u w:val="single"/>
                <w:lang w:eastAsia="es-SV"/>
              </w:rPr>
              <w:t>Neil</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Whitehead</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r w:rsidRPr="00032D30">
              <w:rPr>
                <w:rFonts w:ascii="Arial" w:eastAsia="Times New Roman" w:hAnsi="Arial" w:cs="Arial"/>
                <w:i/>
                <w:iCs/>
                <w:color w:val="004080"/>
                <w:sz w:val="20"/>
                <w:szCs w:val="20"/>
                <w:lang w:eastAsia="es-SV"/>
              </w:rPr>
              <w:fldChar w:fldCharType="end"/>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3" name="Imagen 53"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4" name="Imagen 54"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5" name="Imagen 55"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Autor,</w:t>
            </w:r>
            <w:r w:rsidRPr="00032D30">
              <w:rPr>
                <w:rFonts w:ascii="Arial" w:eastAsia="Times New Roman" w:hAnsi="Arial" w:cs="Arial"/>
                <w:i/>
                <w:iCs/>
                <w:color w:val="004080"/>
                <w:sz w:val="20"/>
                <w:lang w:eastAsia="es-SV"/>
              </w:rPr>
              <w:t> </w:t>
            </w:r>
            <w:r w:rsidRPr="00032D30">
              <w:rPr>
                <w:rFonts w:ascii="Arial" w:eastAsia="Times New Roman" w:hAnsi="Arial" w:cs="Arial"/>
                <w:color w:val="004080"/>
                <w:sz w:val="20"/>
                <w:szCs w:val="20"/>
                <w:lang w:eastAsia="es-SV"/>
              </w:rPr>
              <w:t>! mis genes hizo que lo hace</w:t>
            </w:r>
            <w:r w:rsidRPr="00032D30">
              <w:rPr>
                <w:rFonts w:ascii="Arial" w:eastAsia="Times New Roman" w:hAnsi="Arial" w:cs="Arial"/>
                <w:color w:val="004080"/>
                <w:sz w:val="20"/>
                <w:lang w:eastAsia="es-SV"/>
              </w:rPr>
              <w:t> </w:t>
            </w:r>
            <w:r w:rsidRPr="00032D30">
              <w:rPr>
                <w:rFonts w:ascii="Arial" w:eastAsia="Times New Roman" w:hAnsi="Arial" w:cs="Arial"/>
                <w:i/>
                <w:iCs/>
                <w:color w:val="004080"/>
                <w:sz w:val="20"/>
                <w:szCs w:val="20"/>
                <w:lang w:eastAsia="es-SV"/>
              </w:rPr>
              <w:br/>
              <w:t>"Homosexualidad y Ciencia: Un Científico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Mira Homosexualidad ", publicado en su página web</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enero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26, 2006</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8" w:name="9"/>
            <w:bookmarkEnd w:id="8"/>
            <w:r w:rsidRPr="00032D30">
              <w:rPr>
                <w:rFonts w:ascii="Arial" w:eastAsia="Times New Roman" w:hAnsi="Arial" w:cs="Arial"/>
                <w:b/>
                <w:bCs/>
                <w:sz w:val="20"/>
                <w:szCs w:val="20"/>
                <w:lang w:eastAsia="es-SV"/>
              </w:rPr>
              <w:t>9.</w:t>
            </w:r>
            <w:r w:rsidRPr="00032D30">
              <w:rPr>
                <w:rFonts w:ascii="Arial" w:eastAsia="Times New Roman" w:hAnsi="Arial" w:cs="Arial"/>
                <w:b/>
                <w:bCs/>
                <w:sz w:val="20"/>
                <w:lang w:eastAsia="es-SV"/>
              </w:rPr>
              <w:t> </w:t>
            </w:r>
            <w:hyperlink r:id="rId37" w:history="1">
              <w:r w:rsidRPr="00032D30">
                <w:rPr>
                  <w:rFonts w:ascii="Arial" w:eastAsia="Times New Roman" w:hAnsi="Arial" w:cs="Arial"/>
                  <w:b/>
                  <w:bCs/>
                  <w:color w:val="00428F"/>
                  <w:sz w:val="20"/>
                  <w:u w:val="single"/>
                  <w:lang w:eastAsia="es-SV"/>
                </w:rPr>
                <w:t>"reparativa" o terapia "conversión"</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"Es muy dudoso que las llamadas" terapias de conversión "y" terapias reparativas "son realmente capaces de cambiar la orientación sexual de una persona de Reclamaciones sobre su éxito se basan en informes anecdóticos dispersos, no en estudios científicos rigurosos que han sido. </w:t>
            </w:r>
            <w:proofErr w:type="gramStart"/>
            <w:r w:rsidRPr="00032D30">
              <w:rPr>
                <w:rFonts w:ascii="Arial" w:eastAsia="Times New Roman" w:hAnsi="Arial" w:cs="Arial"/>
                <w:sz w:val="20"/>
                <w:szCs w:val="20"/>
                <w:lang w:eastAsia="es-SV"/>
              </w:rPr>
              <w:t>sometido</w:t>
            </w:r>
            <w:proofErr w:type="gramEnd"/>
            <w:r w:rsidRPr="00032D30">
              <w:rPr>
                <w:rFonts w:ascii="Arial" w:eastAsia="Times New Roman" w:hAnsi="Arial" w:cs="Arial"/>
                <w:sz w:val="20"/>
                <w:szCs w:val="20"/>
                <w:lang w:eastAsia="es-SV"/>
              </w:rPr>
              <w:t xml:space="preserve"> a revisión por otros científicos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color w:val="004080"/>
                <w:sz w:val="20"/>
                <w:szCs w:val="20"/>
                <w:lang w:eastAsia="es-SV"/>
              </w:rPr>
              <w:lastRenderedPageBreak/>
              <w:t>-</w:t>
            </w:r>
            <w:r w:rsidRPr="00032D30">
              <w:rPr>
                <w:rFonts w:ascii="Arial" w:eastAsia="Times New Roman" w:hAnsi="Arial" w:cs="Arial"/>
                <w:color w:val="004080"/>
                <w:sz w:val="20"/>
                <w:lang w:eastAsia="es-SV"/>
              </w:rPr>
              <w:t> </w:t>
            </w:r>
            <w:hyperlink r:id="rId38" w:tgtFrame="_blank" w:history="1">
              <w:r w:rsidRPr="00032D30">
                <w:rPr>
                  <w:rFonts w:ascii="Arial" w:eastAsia="Times New Roman" w:hAnsi="Arial" w:cs="Arial"/>
                  <w:i/>
                  <w:iCs/>
                  <w:color w:val="00428F"/>
                  <w:sz w:val="20"/>
                  <w:u w:val="single"/>
                  <w:lang w:eastAsia="es-SV"/>
                </w:rPr>
                <w:t xml:space="preserve">Gregory M. </w:t>
              </w:r>
              <w:proofErr w:type="spellStart"/>
              <w:r w:rsidRPr="00032D30">
                <w:rPr>
                  <w:rFonts w:ascii="Arial" w:eastAsia="Times New Roman" w:hAnsi="Arial" w:cs="Arial"/>
                  <w:i/>
                  <w:iCs/>
                  <w:color w:val="00428F"/>
                  <w:sz w:val="20"/>
                  <w:u w:val="single"/>
                  <w:lang w:eastAsia="es-SV"/>
                </w:rPr>
                <w:t>Herek</w:t>
              </w:r>
              <w:proofErr w:type="spellEnd"/>
              <w:r w:rsidRPr="00032D30">
                <w:rPr>
                  <w:rFonts w:ascii="Arial" w:eastAsia="Times New Roman" w:hAnsi="Arial" w:cs="Arial"/>
                  <w:i/>
                  <w:iCs/>
                  <w:color w:val="00428F"/>
                  <w:sz w:val="20"/>
                  <w:u w:val="single"/>
                  <w:lang w:eastAsia="es-SV"/>
                </w:rPr>
                <w:t xml:space="preserve">, </w:t>
              </w:r>
              <w:proofErr w:type="spellStart"/>
              <w:r w:rsidRPr="00032D30">
                <w:rPr>
                  <w:rFonts w:ascii="Arial" w:eastAsia="Times New Roman" w:hAnsi="Arial" w:cs="Arial"/>
                  <w:i/>
                  <w:iCs/>
                  <w:color w:val="00428F"/>
                  <w:sz w:val="20"/>
                  <w:u w:val="single"/>
                  <w:lang w:eastAsia="es-SV"/>
                </w:rPr>
                <w:t>PhD</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56" name="Imagen 56"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7" name="Imagen 57"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8" name="Imagen 58"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eastAsia="Times New Roman" w:hAnsi="Arial" w:cs="Arial"/>
                <w:i/>
                <w:iCs/>
                <w:noProof/>
                <w:color w:val="004080"/>
                <w:sz w:val="20"/>
                <w:szCs w:val="20"/>
                <w:lang w:eastAsia="es-SV"/>
              </w:rPr>
              <w:drawing>
                <wp:inline distT="0" distB="0" distL="0" distR="0">
                  <wp:extent cx="123825" cy="123825"/>
                  <wp:effectExtent l="19050" t="0" r="9525" b="0"/>
                  <wp:docPr id="59" name="Imagen 59"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Profesor de Psicología de la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Universidad de California en Davis</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"La resolución de la APA sobre terapéuticas adecuadas</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respuestas a la orientación sexual ",</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publicado en su sitio web</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enero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12, 2005</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24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lastRenderedPageBreak/>
              <w:t>CON: </w:t>
            </w:r>
            <w:r w:rsidRPr="00032D30">
              <w:rPr>
                <w:rFonts w:ascii="Times New Roman" w:eastAsia="Times New Roman" w:hAnsi="Times New Roman" w:cs="Times New Roman"/>
                <w:sz w:val="24"/>
                <w:szCs w:val="24"/>
                <w:lang w:eastAsia="es-SV"/>
              </w:rPr>
              <w:t xml:space="preserve"> "Entre los 31 estudios revisados, se encontró un total de 45 personas que experimentaron un cambio completo de orientación sexual Algunos estudios también proporcionaron pruebas de que algunas personas homosexuales son capaces de" adquirir "comportamiento heterosexual (86 personas) Con esto </w:t>
            </w:r>
            <w:r w:rsidRPr="00032D30">
              <w:rPr>
                <w:rFonts w:ascii="Times New Roman" w:eastAsia="Times New Roman" w:hAnsi="Times New Roman" w:cs="Times New Roman"/>
                <w:sz w:val="24"/>
                <w:szCs w:val="24"/>
                <w:lang w:eastAsia="es-SV"/>
              </w:rPr>
              <w:lastRenderedPageBreak/>
              <w:t>queremos</w:t>
            </w:r>
            <w:proofErr w:type="gramStart"/>
            <w:r w:rsidRPr="00032D30">
              <w:rPr>
                <w:rFonts w:ascii="Times New Roman" w:eastAsia="Times New Roman" w:hAnsi="Times New Roman" w:cs="Times New Roman"/>
                <w:sz w:val="24"/>
                <w:szCs w:val="24"/>
                <w:lang w:eastAsia="es-SV"/>
              </w:rPr>
              <w:t>..</w:t>
            </w:r>
            <w:proofErr w:type="gramEnd"/>
            <w:r w:rsidRPr="00032D30">
              <w:rPr>
                <w:rFonts w:ascii="Times New Roman" w:eastAsia="Times New Roman" w:hAnsi="Times New Roman" w:cs="Times New Roman"/>
                <w:sz w:val="24"/>
                <w:szCs w:val="24"/>
                <w:lang w:eastAsia="es-SV"/>
              </w:rPr>
              <w:t xml:space="preserve"> </w:t>
            </w:r>
            <w:proofErr w:type="gramStart"/>
            <w:r w:rsidRPr="00032D30">
              <w:rPr>
                <w:rFonts w:ascii="Times New Roman" w:eastAsia="Times New Roman" w:hAnsi="Times New Roman" w:cs="Times New Roman"/>
                <w:sz w:val="24"/>
                <w:szCs w:val="24"/>
                <w:lang w:eastAsia="es-SV"/>
              </w:rPr>
              <w:t>significan</w:t>
            </w:r>
            <w:proofErr w:type="gramEnd"/>
            <w:r w:rsidRPr="00032D30">
              <w:rPr>
                <w:rFonts w:ascii="Times New Roman" w:eastAsia="Times New Roman" w:hAnsi="Times New Roman" w:cs="Times New Roman"/>
                <w:sz w:val="24"/>
                <w:szCs w:val="24"/>
                <w:lang w:eastAsia="es-SV"/>
              </w:rPr>
              <w:t xml:space="preserve"> que ganaron la capacidad de interactuar sexualmente en formas satisfactorias con alguien del sexo opuesto. Y encontramos evidencia de cambios parciales en la orientación sexual (287 personas). En un cambio parcial, una persona exclusivamente homosexual adquiere atracciones y deseos heterosexuales, pero con cierto grado de homosexualidad </w:t>
            </w:r>
            <w:proofErr w:type="gramStart"/>
            <w:r w:rsidRPr="00032D30">
              <w:rPr>
                <w:rFonts w:ascii="Times New Roman" w:eastAsia="Times New Roman" w:hAnsi="Times New Roman" w:cs="Times New Roman"/>
                <w:sz w:val="24"/>
                <w:szCs w:val="24"/>
                <w:lang w:eastAsia="es-SV"/>
              </w:rPr>
              <w:t>restante ...</w:t>
            </w:r>
            <w:proofErr w:type="gramEnd"/>
            <w:r w:rsidRPr="00032D30">
              <w:rPr>
                <w:rFonts w:ascii="Times New Roman" w:eastAsia="Times New Roman" w:hAnsi="Times New Roman" w:cs="Times New Roman"/>
                <w:sz w:val="24"/>
                <w:szCs w:val="24"/>
                <w:lang w:eastAsia="es-SV"/>
              </w:rPr>
              <w:t xml:space="preserve"> Nuestra investigación ha demostrado la afirmación "los homosexuales no pueden cambiar" para ser una generalización. Diversas fuentes proporcionan evidencia de un cambio parcial o total en la orientación sexual. Tal evidencia no significa que todas las personas homosexuales </w:t>
            </w:r>
            <w:proofErr w:type="gramStart"/>
            <w:r w:rsidRPr="00032D30">
              <w:rPr>
                <w:rFonts w:ascii="Times New Roman" w:eastAsia="Times New Roman" w:hAnsi="Times New Roman" w:cs="Times New Roman"/>
                <w:sz w:val="24"/>
                <w:szCs w:val="24"/>
                <w:lang w:eastAsia="es-SV"/>
              </w:rPr>
              <w:t>debe</w:t>
            </w:r>
            <w:proofErr w:type="gramEnd"/>
            <w:r w:rsidRPr="00032D30">
              <w:rPr>
                <w:rFonts w:ascii="Times New Roman" w:eastAsia="Times New Roman" w:hAnsi="Times New Roman" w:cs="Times New Roman"/>
                <w:sz w:val="24"/>
                <w:szCs w:val="24"/>
                <w:lang w:eastAsia="es-SV"/>
              </w:rPr>
              <w:t xml:space="preserve"> cambiar. Esto no significa que todo el mundo puede cambiar. Esto no quiere decir que el cambio es fácil. Lo que significa es que, al menos para algunas personas, es posible el cambio de la orientación sexual. "</w:t>
            </w:r>
          </w:p>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sz w:val="20"/>
                <w:szCs w:val="20"/>
                <w:lang w:eastAsia="es-SV"/>
              </w:rPr>
              <w:t>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39" w:tgtFrame="_blank" w:history="1">
              <w:r w:rsidRPr="00032D30">
                <w:rPr>
                  <w:rFonts w:ascii="Arial" w:eastAsia="Times New Roman" w:hAnsi="Arial" w:cs="Arial"/>
                  <w:i/>
                  <w:iCs/>
                  <w:color w:val="00428F"/>
                  <w:sz w:val="20"/>
                  <w:u w:val="single"/>
                  <w:lang w:eastAsia="es-SV"/>
                </w:rPr>
                <w:t>Nuevas Direcciones Ministerios</w:t>
              </w:r>
            </w:hyperlink>
            <w:r w:rsidRPr="00032D30">
              <w:rPr>
                <w:rFonts w:ascii="Arial" w:eastAsia="Times New Roman" w:hAnsi="Arial" w:cs="Arial"/>
                <w:i/>
                <w:iCs/>
                <w:color w:val="004080"/>
                <w:sz w:val="20"/>
                <w:szCs w:val="20"/>
                <w:lang w:eastAsia="es-SV"/>
              </w:rPr>
              <w:t> </w:t>
            </w:r>
            <w:r>
              <w:rPr>
                <w:rFonts w:ascii="Arial" w:eastAsia="Times New Roman" w:hAnsi="Arial" w:cs="Arial"/>
                <w:i/>
                <w:iCs/>
                <w:noProof/>
                <w:color w:val="004080"/>
                <w:sz w:val="20"/>
                <w:szCs w:val="20"/>
                <w:lang w:eastAsia="es-SV"/>
              </w:rPr>
              <w:drawing>
                <wp:inline distT="0" distB="0" distL="0" distR="0">
                  <wp:extent cx="123825" cy="123825"/>
                  <wp:effectExtent l="19050" t="0" r="9525" b="0"/>
                  <wp:docPr id="60" name="Imagen 60"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"La homosexualidad y la posibilidad de cambio, un proyecto de investigación,"</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 su sitio web</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enero</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t>12, 2005</w:t>
            </w:r>
          </w:p>
        </w:tc>
      </w:tr>
      <w:tr w:rsidR="00032D30" w:rsidRPr="00032D30" w:rsidTr="00032D30">
        <w:trPr>
          <w:tblCellSpacing w:w="0" w:type="dxa"/>
          <w:jc w:val="center"/>
        </w:trPr>
        <w:tc>
          <w:tcPr>
            <w:tcW w:w="0" w:type="auto"/>
            <w:gridSpan w:val="2"/>
            <w:tcBorders>
              <w:top w:val="outset" w:sz="6" w:space="0" w:color="BDC99F"/>
              <w:left w:val="outset" w:sz="6" w:space="0" w:color="BDC99F"/>
              <w:bottom w:val="outset" w:sz="6" w:space="0" w:color="BDC99F"/>
              <w:right w:val="outset" w:sz="6" w:space="0" w:color="BDC99F"/>
            </w:tcBorders>
            <w:shd w:val="clear" w:color="auto" w:fill="EAECD3"/>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bookmarkStart w:id="9" w:name="10"/>
            <w:bookmarkEnd w:id="9"/>
            <w:r w:rsidRPr="00032D30">
              <w:rPr>
                <w:rFonts w:ascii="Arial" w:eastAsia="Times New Roman" w:hAnsi="Arial" w:cs="Arial"/>
                <w:b/>
                <w:bCs/>
                <w:sz w:val="20"/>
                <w:szCs w:val="20"/>
                <w:lang w:eastAsia="es-SV"/>
              </w:rPr>
              <w:lastRenderedPageBreak/>
              <w:t>10.</w:t>
            </w:r>
            <w:r w:rsidRPr="00032D30">
              <w:rPr>
                <w:rFonts w:ascii="Arial" w:eastAsia="Times New Roman" w:hAnsi="Arial" w:cs="Arial"/>
                <w:b/>
                <w:bCs/>
                <w:sz w:val="20"/>
                <w:lang w:eastAsia="es-SV"/>
              </w:rPr>
              <w:t> </w:t>
            </w:r>
            <w:hyperlink r:id="rId40" w:history="1">
              <w:r w:rsidRPr="00032D30">
                <w:rPr>
                  <w:rFonts w:ascii="Arial" w:eastAsia="Times New Roman" w:hAnsi="Arial" w:cs="Arial"/>
                  <w:b/>
                  <w:bCs/>
                  <w:color w:val="00428F"/>
                  <w:sz w:val="20"/>
                  <w:u w:val="single"/>
                  <w:lang w:eastAsia="es-SV"/>
                </w:rPr>
                <w:t>Perspectivas cristianas sobre la homosexualidad</w:t>
              </w:r>
            </w:hyperlink>
          </w:p>
        </w:tc>
      </w:tr>
      <w:tr w:rsidR="00032D30" w:rsidRPr="00032D30" w:rsidTr="00032D30">
        <w:trPr>
          <w:tblCellSpacing w:w="0" w:type="dxa"/>
          <w:jc w:val="center"/>
        </w:trPr>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0"/>
                <w:szCs w:val="20"/>
                <w:lang w:eastAsia="es-SV"/>
              </w:rPr>
              <w:t>PRO</w:t>
            </w:r>
            <w:proofErr w:type="gramStart"/>
            <w:r w:rsidRPr="00032D30">
              <w:rPr>
                <w:rFonts w:ascii="Arial" w:eastAsia="Times New Roman" w:hAnsi="Arial" w:cs="Arial"/>
                <w:b/>
                <w:bCs/>
                <w:color w:val="008080"/>
                <w:sz w:val="20"/>
                <w:szCs w:val="20"/>
                <w:lang w:eastAsia="es-SV"/>
              </w:rPr>
              <w:t>:</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w:t>
            </w:r>
            <w:proofErr w:type="gramEnd"/>
            <w:r w:rsidRPr="00032D30">
              <w:rPr>
                <w:rFonts w:ascii="Arial" w:eastAsia="Times New Roman" w:hAnsi="Arial" w:cs="Arial"/>
                <w:sz w:val="20"/>
                <w:szCs w:val="20"/>
                <w:lang w:eastAsia="es-SV"/>
              </w:rPr>
              <w:t xml:space="preserve"> ". Cuando la Biblia menciona el comportamiento homosexual en absoluto, que condena claramente que concedo libremente que la cuestión radica en determinar si esa sentencia bíblica es correcta La Biblia sanciona la esclavitud, así, y en ninguna parte lo atacó como injusta ¿Estamos preparados</w:t>
            </w:r>
            <w:proofErr w:type="gramStart"/>
            <w:r w:rsidRPr="00032D30">
              <w:rPr>
                <w:rFonts w:ascii="Arial" w:eastAsia="Times New Roman" w:hAnsi="Arial" w:cs="Arial"/>
                <w:sz w:val="20"/>
                <w:szCs w:val="20"/>
                <w:lang w:eastAsia="es-SV"/>
              </w:rPr>
              <w:t>..</w:t>
            </w:r>
            <w:proofErr w:type="gramEnd"/>
            <w:r w:rsidRPr="00032D30">
              <w:rPr>
                <w:rFonts w:ascii="Arial" w:eastAsia="Times New Roman" w:hAnsi="Arial" w:cs="Arial"/>
                <w:sz w:val="20"/>
                <w:szCs w:val="20"/>
                <w:lang w:eastAsia="es-SV"/>
              </w:rPr>
              <w:t xml:space="preserve"> </w:t>
            </w:r>
            <w:proofErr w:type="gramStart"/>
            <w:r w:rsidRPr="00032D30">
              <w:rPr>
                <w:rFonts w:ascii="Arial" w:eastAsia="Times New Roman" w:hAnsi="Arial" w:cs="Arial"/>
                <w:sz w:val="20"/>
                <w:szCs w:val="20"/>
                <w:lang w:eastAsia="es-SV"/>
              </w:rPr>
              <w:t>discutir</w:t>
            </w:r>
            <w:proofErr w:type="gramEnd"/>
            <w:r w:rsidRPr="00032D30">
              <w:rPr>
                <w:rFonts w:ascii="Arial" w:eastAsia="Times New Roman" w:hAnsi="Arial" w:cs="Arial"/>
                <w:sz w:val="20"/>
                <w:szCs w:val="20"/>
                <w:lang w:eastAsia="es-SV"/>
              </w:rPr>
              <w:t xml:space="preserve"> hoy que la esclavitud es bíblicamente justificado?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lang w:eastAsia="es-SV"/>
              </w:rPr>
              <w:t>-</w:t>
            </w:r>
            <w:r w:rsidRPr="00032D30">
              <w:rPr>
                <w:rFonts w:ascii="Arial" w:eastAsia="Times New Roman" w:hAnsi="Arial" w:cs="Arial"/>
                <w:i/>
                <w:iCs/>
                <w:color w:val="004080"/>
                <w:sz w:val="20"/>
                <w:lang w:eastAsia="es-SV"/>
              </w:rPr>
              <w:t> </w:t>
            </w:r>
            <w:hyperlink r:id="rId41" w:tgtFrame="_blank" w:history="1">
              <w:r w:rsidRPr="00032D30">
                <w:rPr>
                  <w:rFonts w:ascii="Arial" w:eastAsia="Times New Roman" w:hAnsi="Arial" w:cs="Arial"/>
                  <w:i/>
                  <w:iCs/>
                  <w:color w:val="00428F"/>
                  <w:sz w:val="20"/>
                  <w:u w:val="single"/>
                  <w:lang w:eastAsia="es-SV"/>
                </w:rPr>
                <w:t xml:space="preserve">Walter </w:t>
              </w:r>
              <w:proofErr w:type="spellStart"/>
              <w:r w:rsidRPr="00032D30">
                <w:rPr>
                  <w:rFonts w:ascii="Arial" w:eastAsia="Times New Roman" w:hAnsi="Arial" w:cs="Arial"/>
                  <w:i/>
                  <w:iCs/>
                  <w:color w:val="00428F"/>
                  <w:sz w:val="20"/>
                  <w:u w:val="single"/>
                  <w:lang w:eastAsia="es-SV"/>
                </w:rPr>
                <w:t>Wink</w:t>
              </w:r>
              <w:proofErr w:type="spellEnd"/>
            </w:hyperlink>
            <w:r>
              <w:rPr>
                <w:rFonts w:ascii="Arial" w:eastAsia="Times New Roman" w:hAnsi="Arial" w:cs="Arial"/>
                <w:i/>
                <w:iCs/>
                <w:noProof/>
                <w:color w:val="004080"/>
                <w:sz w:val="20"/>
                <w:szCs w:val="20"/>
                <w:lang w:eastAsia="es-SV"/>
              </w:rPr>
              <w:drawing>
                <wp:inline distT="0" distB="0" distL="0" distR="0">
                  <wp:extent cx="123825" cy="123825"/>
                  <wp:effectExtent l="19050" t="0" r="9525" b="0"/>
                  <wp:docPr id="61" name="Imagen 61"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t>Profesor de Interpretación Bíblica en</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 xml:space="preserve">Auburn </w:t>
            </w:r>
            <w:proofErr w:type="spellStart"/>
            <w:r w:rsidRPr="00032D30">
              <w:rPr>
                <w:rFonts w:ascii="Arial" w:eastAsia="Times New Roman" w:hAnsi="Arial" w:cs="Arial"/>
                <w:i/>
                <w:iCs/>
                <w:color w:val="004080"/>
                <w:sz w:val="20"/>
                <w:szCs w:val="20"/>
                <w:lang w:eastAsia="es-SV"/>
              </w:rPr>
              <w:t>Theological</w:t>
            </w:r>
            <w:proofErr w:type="spellEnd"/>
            <w:r w:rsidRPr="00032D30">
              <w:rPr>
                <w:rFonts w:ascii="Arial" w:eastAsia="Times New Roman" w:hAnsi="Arial" w:cs="Arial"/>
                <w:i/>
                <w:iCs/>
                <w:color w:val="004080"/>
                <w:sz w:val="20"/>
                <w:szCs w:val="20"/>
                <w:lang w:eastAsia="es-SV"/>
              </w:rPr>
              <w:t xml:space="preserve"> </w:t>
            </w:r>
            <w:proofErr w:type="spellStart"/>
            <w:r w:rsidRPr="00032D30">
              <w:rPr>
                <w:rFonts w:ascii="Arial" w:eastAsia="Times New Roman" w:hAnsi="Arial" w:cs="Arial"/>
                <w:i/>
                <w:iCs/>
                <w:color w:val="004080"/>
                <w:sz w:val="20"/>
                <w:szCs w:val="20"/>
                <w:lang w:eastAsia="es-SV"/>
              </w:rPr>
              <w:t>Seminary</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La homosexualidad y la fe cristiana: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las cuestiones de conciencia de las Iglesias</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t>2003</w:t>
            </w:r>
          </w:p>
        </w:tc>
        <w:tc>
          <w:tcPr>
            <w:tcW w:w="0" w:type="auto"/>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before="100" w:beforeAutospacing="1" w:after="0" w:line="240" w:lineRule="auto"/>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0"/>
                <w:szCs w:val="20"/>
                <w:lang w:eastAsia="es-SV"/>
              </w:rPr>
              <w:t>CON:</w:t>
            </w:r>
            <w:r w:rsidRPr="00032D30">
              <w:rPr>
                <w:rFonts w:ascii="Arial" w:eastAsia="Times New Roman" w:hAnsi="Arial" w:cs="Arial"/>
                <w:sz w:val="20"/>
                <w:lang w:eastAsia="es-SV"/>
              </w:rPr>
              <w:t> </w:t>
            </w:r>
            <w:r w:rsidRPr="00032D30">
              <w:rPr>
                <w:rFonts w:ascii="Arial" w:eastAsia="Times New Roman" w:hAnsi="Arial" w:cs="Arial"/>
                <w:sz w:val="20"/>
                <w:szCs w:val="20"/>
                <w:lang w:eastAsia="es-SV"/>
              </w:rPr>
              <w:t xml:space="preserve">"La homosexualidad no puede haber sido mencionado por Jesús - muchas otras variaciones sexuales no eran, o bien Pero Él no podría haber explicado el estándar para la expresión sexual con más claridad:.. </w:t>
            </w:r>
            <w:proofErr w:type="gramStart"/>
            <w:r w:rsidRPr="00032D30">
              <w:rPr>
                <w:rFonts w:ascii="Arial" w:eastAsia="Times New Roman" w:hAnsi="Arial" w:cs="Arial"/>
                <w:sz w:val="20"/>
                <w:szCs w:val="20"/>
                <w:lang w:eastAsia="es-SV"/>
              </w:rPr>
              <w:t>macho</w:t>
            </w:r>
            <w:proofErr w:type="gramEnd"/>
            <w:r w:rsidRPr="00032D30">
              <w:rPr>
                <w:rFonts w:ascii="Arial" w:eastAsia="Times New Roman" w:hAnsi="Arial" w:cs="Arial"/>
                <w:sz w:val="20"/>
                <w:szCs w:val="20"/>
                <w:lang w:eastAsia="es-SV"/>
              </w:rPr>
              <w:t xml:space="preserve"> a hembra, se unió como Dios quiso que fueran Él no puede se supone que se han aprobado nada menos ".</w:t>
            </w:r>
          </w:p>
          <w:p w:rsidR="00032D30" w:rsidRPr="00032D30" w:rsidRDefault="00032D30" w:rsidP="00032D30">
            <w:pPr>
              <w:spacing w:beforeAutospacing="1" w:after="0" w:line="240" w:lineRule="auto"/>
              <w:jc w:val="right"/>
              <w:rPr>
                <w:rFonts w:ascii="Times New Roman" w:eastAsia="Times New Roman" w:hAnsi="Times New Roman" w:cs="Times New Roman"/>
                <w:sz w:val="24"/>
                <w:szCs w:val="24"/>
                <w:lang w:eastAsia="es-SV"/>
              </w:rPr>
            </w:pPr>
            <w:r w:rsidRPr="00032D30">
              <w:rPr>
                <w:rFonts w:ascii="Arial" w:eastAsia="Times New Roman" w:hAnsi="Arial" w:cs="Arial"/>
                <w:i/>
                <w:iCs/>
                <w:color w:val="004080"/>
                <w:sz w:val="20"/>
                <w:szCs w:val="20"/>
                <w:shd w:val="clear" w:color="auto" w:fill="C9D7F1"/>
                <w:lang w:eastAsia="es-SV"/>
              </w:rPr>
              <w:t>-</w:t>
            </w:r>
            <w:r w:rsidRPr="00032D30">
              <w:rPr>
                <w:rFonts w:ascii="Arial" w:eastAsia="Times New Roman" w:hAnsi="Arial" w:cs="Arial"/>
                <w:i/>
                <w:iCs/>
                <w:color w:val="004080"/>
                <w:sz w:val="20"/>
                <w:lang w:eastAsia="es-SV"/>
              </w:rPr>
              <w:t> </w:t>
            </w:r>
            <w:proofErr w:type="spellStart"/>
            <w:r w:rsidRPr="00032D30">
              <w:rPr>
                <w:rFonts w:ascii="Arial" w:eastAsia="Times New Roman" w:hAnsi="Arial" w:cs="Arial"/>
                <w:i/>
                <w:iCs/>
                <w:color w:val="004080"/>
                <w:sz w:val="20"/>
                <w:szCs w:val="20"/>
                <w:lang w:eastAsia="es-SV"/>
              </w:rPr>
              <w:fldChar w:fldCharType="begin"/>
            </w:r>
            <w:r w:rsidRPr="00032D30">
              <w:rPr>
                <w:rFonts w:ascii="Arial" w:eastAsia="Times New Roman" w:hAnsi="Arial" w:cs="Arial"/>
                <w:i/>
                <w:iCs/>
                <w:color w:val="004080"/>
                <w:sz w:val="20"/>
                <w:szCs w:val="20"/>
                <w:lang w:eastAsia="es-SV"/>
              </w:rPr>
              <w:instrText xml:space="preserve"> HYPERLINK "http://borngay.procon.org/viewsource.asp?ID=3859" \t "_blank" </w:instrText>
            </w:r>
            <w:r w:rsidRPr="00032D30">
              <w:rPr>
                <w:rFonts w:ascii="Arial" w:eastAsia="Times New Roman" w:hAnsi="Arial" w:cs="Arial"/>
                <w:i/>
                <w:iCs/>
                <w:color w:val="004080"/>
                <w:sz w:val="20"/>
                <w:szCs w:val="20"/>
                <w:lang w:eastAsia="es-SV"/>
              </w:rPr>
              <w:fldChar w:fldCharType="separate"/>
            </w:r>
            <w:r w:rsidRPr="00032D30">
              <w:rPr>
                <w:rFonts w:ascii="Arial" w:eastAsia="Times New Roman" w:hAnsi="Arial" w:cs="Arial"/>
                <w:i/>
                <w:iCs/>
                <w:color w:val="00428F"/>
                <w:sz w:val="20"/>
                <w:u w:val="single"/>
                <w:lang w:eastAsia="es-SV"/>
              </w:rPr>
              <w:t>Joe</w:t>
            </w:r>
            <w:proofErr w:type="spellEnd"/>
            <w:r w:rsidRPr="00032D30">
              <w:rPr>
                <w:rFonts w:ascii="Arial" w:eastAsia="Times New Roman" w:hAnsi="Arial" w:cs="Arial"/>
                <w:i/>
                <w:iCs/>
                <w:color w:val="00428F"/>
                <w:sz w:val="20"/>
                <w:u w:val="single"/>
                <w:lang w:eastAsia="es-SV"/>
              </w:rPr>
              <w:t xml:space="preserve"> Dallas</w:t>
            </w:r>
            <w:r w:rsidRPr="00032D30">
              <w:rPr>
                <w:rFonts w:ascii="Arial" w:eastAsia="Times New Roman" w:hAnsi="Arial" w:cs="Arial"/>
                <w:i/>
                <w:iCs/>
                <w:color w:val="004080"/>
                <w:sz w:val="20"/>
                <w:szCs w:val="20"/>
                <w:lang w:eastAsia="es-SV"/>
              </w:rPr>
              <w:fldChar w:fldCharType="end"/>
            </w:r>
            <w:r>
              <w:rPr>
                <w:rFonts w:ascii="Arial" w:eastAsia="Times New Roman" w:hAnsi="Arial" w:cs="Arial"/>
                <w:i/>
                <w:iCs/>
                <w:noProof/>
                <w:color w:val="004080"/>
                <w:sz w:val="20"/>
                <w:szCs w:val="20"/>
                <w:lang w:eastAsia="es-SV"/>
              </w:rPr>
              <w:drawing>
                <wp:inline distT="0" distB="0" distL="0" distR="0">
                  <wp:extent cx="123825" cy="123825"/>
                  <wp:effectExtent l="19050" t="0" r="9525" b="0"/>
                  <wp:docPr id="62" name="Imagen 62" descr="http://borngay.procon.org/files/BornGay%20Images/g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orngay.procon.org/files/BornGay%20Images/gstar.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shd w:val="clear" w:color="auto" w:fill="C9D7F1"/>
                <w:lang w:eastAsia="es-SV"/>
              </w:rPr>
              <w:t>Fundador y Director del Programa de</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shd w:val="clear" w:color="auto" w:fill="C9D7F1"/>
                <w:lang w:eastAsia="es-SV"/>
              </w:rPr>
              <w:t xml:space="preserve">Génesis </w:t>
            </w:r>
            <w:proofErr w:type="spellStart"/>
            <w:r w:rsidRPr="00032D30">
              <w:rPr>
                <w:rFonts w:ascii="Arial" w:eastAsia="Times New Roman" w:hAnsi="Arial" w:cs="Arial"/>
                <w:i/>
                <w:iCs/>
                <w:color w:val="004080"/>
                <w:sz w:val="20"/>
                <w:szCs w:val="20"/>
                <w:shd w:val="clear" w:color="auto" w:fill="C9D7F1"/>
                <w:lang w:eastAsia="es-SV"/>
              </w:rPr>
              <w:t>Counseling</w:t>
            </w:r>
            <w:proofErr w:type="spellEnd"/>
            <w:r w:rsidRPr="00032D30">
              <w:rPr>
                <w:rFonts w:ascii="Arial" w:eastAsia="Times New Roman" w:hAnsi="Arial" w:cs="Arial"/>
                <w:i/>
                <w:iCs/>
                <w:color w:val="004080"/>
                <w:sz w:val="20"/>
                <w:szCs w:val="20"/>
                <w:shd w:val="clear" w:color="auto" w:fill="C9D7F1"/>
                <w:lang w:eastAsia="es-SV"/>
              </w:rPr>
              <w:t xml:space="preserve"> "La Resistencia al Pro-Gay Teología",</w:t>
            </w:r>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shd w:val="clear" w:color="auto" w:fill="C9D7F1"/>
                <w:lang w:eastAsia="es-SV"/>
              </w:rPr>
              <w:t xml:space="preserve">en la página web </w:t>
            </w:r>
            <w:proofErr w:type="spellStart"/>
            <w:r w:rsidRPr="00032D30">
              <w:rPr>
                <w:rFonts w:ascii="Arial" w:eastAsia="Times New Roman" w:hAnsi="Arial" w:cs="Arial"/>
                <w:i/>
                <w:iCs/>
                <w:color w:val="004080"/>
                <w:sz w:val="20"/>
                <w:szCs w:val="20"/>
                <w:shd w:val="clear" w:color="auto" w:fill="C9D7F1"/>
                <w:lang w:eastAsia="es-SV"/>
              </w:rPr>
              <w:t>LeadershipU</w:t>
            </w:r>
            <w:proofErr w:type="spellEnd"/>
            <w:r w:rsidRPr="00032D30">
              <w:rPr>
                <w:rFonts w:ascii="Arial" w:eastAsia="Times New Roman" w:hAnsi="Arial" w:cs="Arial"/>
                <w:i/>
                <w:iCs/>
                <w:color w:val="004080"/>
                <w:sz w:val="20"/>
                <w:lang w:eastAsia="es-SV"/>
              </w:rPr>
              <w:t> </w:t>
            </w:r>
            <w:r w:rsidRPr="00032D30">
              <w:rPr>
                <w:rFonts w:ascii="Arial" w:eastAsia="Times New Roman" w:hAnsi="Arial" w:cs="Arial"/>
                <w:i/>
                <w:iCs/>
                <w:color w:val="004080"/>
                <w:sz w:val="20"/>
                <w:szCs w:val="20"/>
                <w:lang w:eastAsia="es-SV"/>
              </w:rPr>
              <w:br/>
            </w:r>
            <w:r w:rsidRPr="00032D30">
              <w:rPr>
                <w:rFonts w:ascii="Arial" w:eastAsia="Times New Roman" w:hAnsi="Arial" w:cs="Arial"/>
                <w:i/>
                <w:iCs/>
                <w:color w:val="004080"/>
                <w:sz w:val="20"/>
                <w:szCs w:val="20"/>
                <w:shd w:val="clear" w:color="auto" w:fill="C9D7F1"/>
                <w:lang w:eastAsia="es-SV"/>
              </w:rPr>
              <w:t>1996</w:t>
            </w:r>
          </w:p>
        </w:tc>
      </w:tr>
      <w:tr w:rsidR="00032D30" w:rsidRPr="00032D30" w:rsidTr="00032D30">
        <w:trPr>
          <w:tblCellSpacing w:w="0" w:type="dxa"/>
          <w:jc w:val="center"/>
        </w:trPr>
        <w:tc>
          <w:tcPr>
            <w:tcW w:w="2500" w:type="pct"/>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r w:rsidRPr="00032D30">
              <w:rPr>
                <w:rFonts w:ascii="Arial" w:eastAsia="Times New Roman" w:hAnsi="Arial" w:cs="Arial"/>
                <w:b/>
                <w:bCs/>
                <w:color w:val="008080"/>
                <w:sz w:val="24"/>
                <w:szCs w:val="24"/>
                <w:lang w:eastAsia="es-SV"/>
              </w:rPr>
              <w:t>PRO </w:t>
            </w:r>
            <w:proofErr w:type="spellStart"/>
            <w:r w:rsidRPr="00032D30">
              <w:rPr>
                <w:rFonts w:ascii="Arial" w:eastAsia="Times New Roman" w:hAnsi="Arial" w:cs="Arial"/>
                <w:b/>
                <w:bCs/>
                <w:sz w:val="24"/>
                <w:szCs w:val="24"/>
                <w:lang w:eastAsia="es-SV"/>
              </w:rPr>
              <w:t>Born</w:t>
            </w:r>
            <w:proofErr w:type="spellEnd"/>
            <w:r w:rsidRPr="00032D30">
              <w:rPr>
                <w:rFonts w:ascii="Arial" w:eastAsia="Times New Roman" w:hAnsi="Arial" w:cs="Arial"/>
                <w:b/>
                <w:bCs/>
                <w:sz w:val="24"/>
                <w:szCs w:val="24"/>
                <w:lang w:eastAsia="es-SV"/>
              </w:rPr>
              <w:t xml:space="preserve"> Gay</w:t>
            </w:r>
          </w:p>
        </w:tc>
        <w:tc>
          <w:tcPr>
            <w:tcW w:w="2500" w:type="pct"/>
            <w:tcBorders>
              <w:top w:val="outset" w:sz="6" w:space="0" w:color="BDC99F"/>
              <w:left w:val="outset" w:sz="6" w:space="0" w:color="BDC99F"/>
              <w:bottom w:val="outset" w:sz="6" w:space="0" w:color="BDC99F"/>
              <w:right w:val="outset" w:sz="6" w:space="0" w:color="BDC99F"/>
            </w:tcBorders>
            <w:shd w:val="clear" w:color="auto" w:fill="FFFFFF"/>
            <w:hideMark/>
          </w:tcPr>
          <w:p w:rsidR="00032D30" w:rsidRPr="00032D30" w:rsidRDefault="00032D30" w:rsidP="00032D30">
            <w:pPr>
              <w:spacing w:after="0" w:line="240" w:lineRule="auto"/>
              <w:jc w:val="center"/>
              <w:rPr>
                <w:rFonts w:ascii="Times New Roman" w:eastAsia="Times New Roman" w:hAnsi="Times New Roman" w:cs="Times New Roman"/>
                <w:sz w:val="24"/>
                <w:szCs w:val="24"/>
                <w:lang w:eastAsia="es-SV"/>
              </w:rPr>
            </w:pPr>
            <w:r w:rsidRPr="00032D30">
              <w:rPr>
                <w:rFonts w:ascii="Arial" w:eastAsia="Times New Roman" w:hAnsi="Arial" w:cs="Arial"/>
                <w:b/>
                <w:bCs/>
                <w:color w:val="FF0000"/>
                <w:sz w:val="24"/>
                <w:szCs w:val="24"/>
                <w:lang w:eastAsia="es-SV"/>
              </w:rPr>
              <w:t>CON </w:t>
            </w:r>
            <w:proofErr w:type="spellStart"/>
            <w:r w:rsidRPr="00032D30">
              <w:rPr>
                <w:rFonts w:ascii="Arial" w:eastAsia="Times New Roman" w:hAnsi="Arial" w:cs="Arial"/>
                <w:b/>
                <w:bCs/>
                <w:sz w:val="24"/>
                <w:szCs w:val="24"/>
                <w:lang w:eastAsia="es-SV"/>
              </w:rPr>
              <w:t>Born</w:t>
            </w:r>
            <w:proofErr w:type="spellEnd"/>
            <w:r w:rsidRPr="00032D30">
              <w:rPr>
                <w:rFonts w:ascii="Arial" w:eastAsia="Times New Roman" w:hAnsi="Arial" w:cs="Arial"/>
                <w:b/>
                <w:bCs/>
                <w:sz w:val="24"/>
                <w:szCs w:val="24"/>
                <w:lang w:eastAsia="es-SV"/>
              </w:rPr>
              <w:t xml:space="preserve"> Gay</w:t>
            </w:r>
          </w:p>
        </w:tc>
      </w:tr>
    </w:tbl>
    <w:p w:rsidR="00D64CCE" w:rsidRDefault="00D64CCE"/>
    <w:sectPr w:rsidR="00D64CCE" w:rsidSect="00D64C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53D4D"/>
    <w:multiLevelType w:val="multilevel"/>
    <w:tmpl w:val="EC9495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8362C"/>
    <w:multiLevelType w:val="multilevel"/>
    <w:tmpl w:val="D102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D30"/>
    <w:rsid w:val="00032D30"/>
    <w:rsid w:val="00D64CC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2D30"/>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032D30"/>
  </w:style>
  <w:style w:type="character" w:styleId="Hipervnculo">
    <w:name w:val="Hyperlink"/>
    <w:basedOn w:val="Fuentedeprrafopredeter"/>
    <w:uiPriority w:val="99"/>
    <w:semiHidden/>
    <w:unhideWhenUsed/>
    <w:rsid w:val="00032D30"/>
    <w:rPr>
      <w:color w:val="0000FF"/>
      <w:u w:val="single"/>
    </w:rPr>
  </w:style>
  <w:style w:type="paragraph" w:styleId="Textodeglobo">
    <w:name w:val="Balloon Text"/>
    <w:basedOn w:val="Normal"/>
    <w:link w:val="TextodegloboCar"/>
    <w:uiPriority w:val="99"/>
    <w:semiHidden/>
    <w:unhideWhenUsed/>
    <w:rsid w:val="00032D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993684">
      <w:bodyDiv w:val="1"/>
      <w:marLeft w:val="0"/>
      <w:marRight w:val="0"/>
      <w:marTop w:val="0"/>
      <w:marBottom w:val="0"/>
      <w:divBdr>
        <w:top w:val="none" w:sz="0" w:space="0" w:color="auto"/>
        <w:left w:val="none" w:sz="0" w:space="0" w:color="auto"/>
        <w:bottom w:val="none" w:sz="0" w:space="0" w:color="auto"/>
        <w:right w:val="none" w:sz="0" w:space="0" w:color="auto"/>
      </w:divBdr>
      <w:divsChild>
        <w:div w:id="72195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ngay.procon.org/view.resource.php?resourceID=000005" TargetMode="External"/><Relationship Id="rId13" Type="http://schemas.openxmlformats.org/officeDocument/2006/relationships/hyperlink" Target="http://borngay.procon.org/view.resource.php?resourceID=000005" TargetMode="External"/><Relationship Id="rId18" Type="http://schemas.openxmlformats.org/officeDocument/2006/relationships/hyperlink" Target="http://borngay.procon.org/viewsource.asp?ID=2869" TargetMode="External"/><Relationship Id="rId26" Type="http://schemas.openxmlformats.org/officeDocument/2006/relationships/hyperlink" Target="http://borngay.procon.org/viewsource.asp?ID=3830" TargetMode="External"/><Relationship Id="rId39" Type="http://schemas.openxmlformats.org/officeDocument/2006/relationships/hyperlink" Target="http://borngay.procon.org/view.source.php?sourceID=3823" TargetMode="External"/><Relationship Id="rId3" Type="http://schemas.openxmlformats.org/officeDocument/2006/relationships/settings" Target="settings.xml"/><Relationship Id="rId21" Type="http://schemas.openxmlformats.org/officeDocument/2006/relationships/hyperlink" Target="http://borngay.procon.org/view.source.php?sourceID=008283" TargetMode="External"/><Relationship Id="rId34" Type="http://schemas.openxmlformats.org/officeDocument/2006/relationships/hyperlink" Target="http://borngay.procon.org/viewsource.asp?ID=3512" TargetMode="External"/><Relationship Id="rId42" Type="http://schemas.openxmlformats.org/officeDocument/2006/relationships/fontTable" Target="fontTable.xml"/><Relationship Id="rId7" Type="http://schemas.openxmlformats.org/officeDocument/2006/relationships/hyperlink" Target="http://borngay.procon.org/view.resource.php?resourceID=000005" TargetMode="External"/><Relationship Id="rId12" Type="http://schemas.openxmlformats.org/officeDocument/2006/relationships/hyperlink" Target="http://borngay.procon.org/view.resource.php?resourceID=000005" TargetMode="External"/><Relationship Id="rId17" Type="http://schemas.openxmlformats.org/officeDocument/2006/relationships/hyperlink" Target="http://borngay.procon.org/viewsource.asp?ID=4240" TargetMode="External"/><Relationship Id="rId25" Type="http://schemas.openxmlformats.org/officeDocument/2006/relationships/hyperlink" Target="http://borngay.procon.org/view.answers.php?questionID=000029" TargetMode="External"/><Relationship Id="rId33" Type="http://schemas.openxmlformats.org/officeDocument/2006/relationships/hyperlink" Target="http://borngay.procon.org/view.answers.php?questionID=000024" TargetMode="External"/><Relationship Id="rId38" Type="http://schemas.openxmlformats.org/officeDocument/2006/relationships/hyperlink" Target="http://borngay.procon.org/viewsource.asp?ID=3552" TargetMode="External"/><Relationship Id="rId2" Type="http://schemas.openxmlformats.org/officeDocument/2006/relationships/styles" Target="styles.xml"/><Relationship Id="rId16" Type="http://schemas.openxmlformats.org/officeDocument/2006/relationships/hyperlink" Target="http://borngay.procon.org/view.answers.php?questionID=001335" TargetMode="External"/><Relationship Id="rId20" Type="http://schemas.openxmlformats.org/officeDocument/2006/relationships/hyperlink" Target="http://borngay.procon.org/viewsource.asp?ID=96" TargetMode="External"/><Relationship Id="rId29" Type="http://schemas.openxmlformats.org/officeDocument/2006/relationships/hyperlink" Target="http://borngay.procon.org/viewsource.asp?ID=4220" TargetMode="External"/><Relationship Id="rId41" Type="http://schemas.openxmlformats.org/officeDocument/2006/relationships/hyperlink" Target="http://borngay.procon.org/viewsource.asp?ID=3855" TargetMode="External"/><Relationship Id="rId1" Type="http://schemas.openxmlformats.org/officeDocument/2006/relationships/numbering" Target="numbering.xml"/><Relationship Id="rId6" Type="http://schemas.openxmlformats.org/officeDocument/2006/relationships/hyperlink" Target="http://borngay.procon.org/view.resource.php?resourceID=000005" TargetMode="External"/><Relationship Id="rId11" Type="http://schemas.openxmlformats.org/officeDocument/2006/relationships/hyperlink" Target="http://borngay.procon.org/view.resource.php?resourceID=000005" TargetMode="External"/><Relationship Id="rId24" Type="http://schemas.openxmlformats.org/officeDocument/2006/relationships/hyperlink" Target="http://borngay.procon.org/viewsource.asp?ID=2862" TargetMode="External"/><Relationship Id="rId32" Type="http://schemas.openxmlformats.org/officeDocument/2006/relationships/hyperlink" Target="http://borngay.procon.org/viewsource.asp?ID=4269" TargetMode="External"/><Relationship Id="rId37" Type="http://schemas.openxmlformats.org/officeDocument/2006/relationships/hyperlink" Target="http://borngay.procon.org/view.answers.php?questionID=000035" TargetMode="External"/><Relationship Id="rId40" Type="http://schemas.openxmlformats.org/officeDocument/2006/relationships/hyperlink" Target="http://borngay.procon.org/view.answers.php?questionID=000038" TargetMode="External"/><Relationship Id="rId5" Type="http://schemas.openxmlformats.org/officeDocument/2006/relationships/image" Target="media/image1.gif"/><Relationship Id="rId15" Type="http://schemas.openxmlformats.org/officeDocument/2006/relationships/hyperlink" Target="http://borngay.procon.org/view.resource.php?resourceID=000005" TargetMode="External"/><Relationship Id="rId23" Type="http://schemas.openxmlformats.org/officeDocument/2006/relationships/hyperlink" Target="http://borngay.procon.org/viewsource.asp?ID=2830" TargetMode="External"/><Relationship Id="rId28" Type="http://schemas.openxmlformats.org/officeDocument/2006/relationships/hyperlink" Target="http://borngay.procon.org/view.answers.php?questionID=000020" TargetMode="External"/><Relationship Id="rId36" Type="http://schemas.openxmlformats.org/officeDocument/2006/relationships/hyperlink" Target="http://borngay.procon.org/viewsource.asp?ID=2844" TargetMode="External"/><Relationship Id="rId10" Type="http://schemas.openxmlformats.org/officeDocument/2006/relationships/hyperlink" Target="http://borngay.procon.org/view.resource.php?resourceID=000005" TargetMode="External"/><Relationship Id="rId19" Type="http://schemas.openxmlformats.org/officeDocument/2006/relationships/hyperlink" Target="http://borngay.procon.org/view.answers.php?questionID=000027" TargetMode="External"/><Relationship Id="rId31" Type="http://schemas.openxmlformats.org/officeDocument/2006/relationships/hyperlink" Target="http://borngay.procon.org/viewsource.asp?ID=81" TargetMode="External"/><Relationship Id="rId4" Type="http://schemas.openxmlformats.org/officeDocument/2006/relationships/webSettings" Target="webSettings.xml"/><Relationship Id="rId9" Type="http://schemas.openxmlformats.org/officeDocument/2006/relationships/hyperlink" Target="http://borngay.procon.org/view.resource.php?resourceID=000005" TargetMode="External"/><Relationship Id="rId14" Type="http://schemas.openxmlformats.org/officeDocument/2006/relationships/hyperlink" Target="http://borngay.procon.org/view.resource.php?resourceID=000005" TargetMode="External"/><Relationship Id="rId22" Type="http://schemas.openxmlformats.org/officeDocument/2006/relationships/hyperlink" Target="http://borngay.procon.org/view.answers.php?questionID=000018" TargetMode="External"/><Relationship Id="rId27" Type="http://schemas.openxmlformats.org/officeDocument/2006/relationships/hyperlink" Target="http://borngay.procon.org/viewsource.asp?ID=3820" TargetMode="External"/><Relationship Id="rId30" Type="http://schemas.openxmlformats.org/officeDocument/2006/relationships/hyperlink" Target="http://borngay.procon.org/view.answers.php?questionID=000017" TargetMode="External"/><Relationship Id="rId35" Type="http://schemas.openxmlformats.org/officeDocument/2006/relationships/hyperlink" Target="http://borngay.procon.org/view.answers.php?questionID=000021"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2855</Words>
  <Characters>15704</Characters>
  <Application>Microsoft Office Word</Application>
  <DocSecurity>0</DocSecurity>
  <Lines>130</Lines>
  <Paragraphs>37</Paragraphs>
  <ScaleCrop>false</ScaleCrop>
  <Company>Hewlett-Packard Company</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2014-01-11T22:11:00Z</dcterms:created>
  <dcterms:modified xsi:type="dcterms:W3CDTF">2014-01-11T22:12:00Z</dcterms:modified>
</cp:coreProperties>
</file>